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25C29C">
      <w:pPr>
        <w:pStyle w:val="2"/>
        <w:spacing w:after="156" w:afterLines="50"/>
        <w:jc w:val="center"/>
        <w:rPr>
          <w:rFonts w:ascii="方正小标宋简体" w:hAnsi="Times New Roman" w:eastAsia="方正小标宋简体"/>
          <w:sz w:val="28"/>
          <w:szCs w:val="24"/>
        </w:rPr>
      </w:pPr>
      <w:r>
        <w:rPr>
          <w:rFonts w:hint="eastAsia" w:ascii="方正小标宋简体" w:hAnsi="Times New Roman" w:eastAsia="方正小标宋简体"/>
          <w:sz w:val="28"/>
          <w:szCs w:val="24"/>
          <w:lang w:val="en-US" w:eastAsia="zh-CN"/>
        </w:rPr>
        <w:t>联合培养</w:t>
      </w:r>
      <w:r>
        <w:rPr>
          <w:rFonts w:hint="eastAsia" w:ascii="方正小标宋简体" w:hAnsi="Times New Roman" w:eastAsia="方正小标宋简体"/>
          <w:sz w:val="28"/>
          <w:szCs w:val="24"/>
        </w:rPr>
        <w:t>安全生产责任协议书</w:t>
      </w:r>
    </w:p>
    <w:p w14:paraId="7E57233F">
      <w:pPr>
        <w:spacing w:line="360" w:lineRule="auto"/>
        <w:ind w:firstLine="480" w:firstLineChars="200"/>
        <w:rPr>
          <w:rFonts w:ascii="Times New Roman" w:hAnsi="Times New Roman" w:eastAsia="仿宋"/>
          <w:bCs/>
          <w:sz w:val="24"/>
          <w:szCs w:val="24"/>
        </w:rPr>
      </w:pPr>
      <w:r>
        <w:rPr>
          <w:rFonts w:hint="eastAsia" w:ascii="Times New Roman" w:hAnsi="Times New Roman" w:eastAsia="仿宋"/>
          <w:bCs/>
          <w:sz w:val="24"/>
          <w:szCs w:val="24"/>
        </w:rPr>
        <w:t>甲</w:t>
      </w:r>
      <w:r>
        <w:rPr>
          <w:rFonts w:ascii="Times New Roman" w:hAnsi="Times New Roman" w:eastAsia="仿宋"/>
          <w:bCs/>
          <w:sz w:val="24"/>
          <w:szCs w:val="24"/>
        </w:rPr>
        <w:t>方：（</w:t>
      </w:r>
      <w:r>
        <w:rPr>
          <w:rFonts w:hint="eastAsia" w:ascii="Times New Roman" w:hAnsi="Times New Roman" w:eastAsia="仿宋"/>
          <w:bCs/>
          <w:sz w:val="24"/>
          <w:szCs w:val="24"/>
          <w:lang w:val="en-US" w:eastAsia="zh-CN"/>
        </w:rPr>
        <w:t>联培教师</w:t>
      </w:r>
      <w:r>
        <w:rPr>
          <w:rFonts w:ascii="Times New Roman" w:hAnsi="Times New Roman" w:eastAsia="仿宋"/>
          <w:bCs/>
          <w:sz w:val="24"/>
          <w:szCs w:val="24"/>
        </w:rPr>
        <w:t>）</w:t>
      </w:r>
    </w:p>
    <w:p w14:paraId="1DF3C48F">
      <w:pPr>
        <w:spacing w:line="360" w:lineRule="auto"/>
        <w:ind w:firstLine="480" w:firstLineChars="200"/>
        <w:rPr>
          <w:rFonts w:ascii="Times New Roman" w:hAnsi="Times New Roman" w:eastAsia="仿宋"/>
          <w:bCs/>
          <w:sz w:val="24"/>
          <w:szCs w:val="24"/>
        </w:rPr>
      </w:pPr>
      <w:r>
        <w:rPr>
          <w:rFonts w:hint="eastAsia" w:ascii="Times New Roman" w:hAnsi="Times New Roman" w:eastAsia="仿宋"/>
          <w:bCs/>
          <w:sz w:val="24"/>
          <w:szCs w:val="24"/>
        </w:rPr>
        <w:t>乙</w:t>
      </w:r>
      <w:r>
        <w:rPr>
          <w:rFonts w:ascii="Times New Roman" w:hAnsi="Times New Roman" w:eastAsia="仿宋"/>
          <w:bCs/>
          <w:sz w:val="24"/>
          <w:szCs w:val="24"/>
        </w:rPr>
        <w:t>方：（</w:t>
      </w:r>
      <w:r>
        <w:rPr>
          <w:rFonts w:hint="eastAsia" w:ascii="Times New Roman" w:hAnsi="Times New Roman" w:eastAsia="仿宋"/>
          <w:bCs/>
          <w:sz w:val="24"/>
          <w:szCs w:val="24"/>
        </w:rPr>
        <w:t>联培</w:t>
      </w:r>
      <w:r>
        <w:rPr>
          <w:rFonts w:ascii="Times New Roman" w:hAnsi="Times New Roman" w:eastAsia="仿宋"/>
          <w:bCs/>
          <w:sz w:val="24"/>
          <w:szCs w:val="24"/>
        </w:rPr>
        <w:t>学生）</w:t>
      </w:r>
    </w:p>
    <w:p w14:paraId="02E9A8EE">
      <w:pPr>
        <w:spacing w:line="360" w:lineRule="auto"/>
        <w:ind w:firstLine="480" w:firstLineChars="200"/>
        <w:rPr>
          <w:rFonts w:ascii="Times New Roman" w:hAnsi="Times New Roman" w:eastAsia="仿宋"/>
          <w:bCs/>
          <w:sz w:val="24"/>
          <w:szCs w:val="24"/>
        </w:rPr>
      </w:pPr>
      <w:r>
        <w:rPr>
          <w:rFonts w:ascii="Times New Roman" w:hAnsi="Times New Roman" w:eastAsia="仿宋"/>
          <w:bCs/>
          <w:sz w:val="24"/>
          <w:szCs w:val="24"/>
        </w:rPr>
        <w:t>为了进一步贯彻落实“安全第一，预防为主”的安全生产方针，强化安全管理，有效遏制重、特大事故的发生，</w:t>
      </w:r>
      <w:r>
        <w:rPr>
          <w:rFonts w:hint="eastAsia" w:ascii="Times New Roman" w:hAnsi="Times New Roman" w:eastAsia="仿宋"/>
          <w:bCs/>
          <w:sz w:val="24"/>
          <w:szCs w:val="24"/>
        </w:rPr>
        <w:t>两</w:t>
      </w:r>
      <w:r>
        <w:rPr>
          <w:rFonts w:ascii="Times New Roman" w:hAnsi="Times New Roman" w:eastAsia="仿宋"/>
          <w:bCs/>
          <w:sz w:val="24"/>
          <w:szCs w:val="24"/>
        </w:rPr>
        <w:t>方本着平等、自愿的原则，签订本协议。甲乙</w:t>
      </w:r>
      <w:r>
        <w:rPr>
          <w:rFonts w:hint="eastAsia" w:ascii="Times New Roman" w:hAnsi="Times New Roman" w:eastAsia="仿宋"/>
          <w:bCs/>
          <w:sz w:val="24"/>
          <w:szCs w:val="24"/>
        </w:rPr>
        <w:t>两</w:t>
      </w:r>
      <w:r>
        <w:rPr>
          <w:rFonts w:ascii="Times New Roman" w:hAnsi="Times New Roman" w:eastAsia="仿宋"/>
          <w:bCs/>
          <w:sz w:val="24"/>
          <w:szCs w:val="24"/>
        </w:rPr>
        <w:t>方均应严格遵守本协议书规定的内容，保证安全零事故目标的实现。</w:t>
      </w:r>
    </w:p>
    <w:p w14:paraId="20953715">
      <w:pPr>
        <w:spacing w:line="360" w:lineRule="auto"/>
        <w:ind w:firstLine="480" w:firstLineChars="200"/>
        <w:rPr>
          <w:rFonts w:ascii="黑体" w:hAnsi="黑体" w:eastAsia="黑体"/>
          <w:bCs/>
          <w:sz w:val="24"/>
          <w:szCs w:val="24"/>
        </w:rPr>
      </w:pPr>
      <w:r>
        <w:rPr>
          <w:rFonts w:ascii="黑体" w:hAnsi="黑体" w:eastAsia="黑体"/>
          <w:bCs/>
          <w:sz w:val="24"/>
          <w:szCs w:val="24"/>
        </w:rPr>
        <w:t>一、甲方的责任</w:t>
      </w:r>
    </w:p>
    <w:p w14:paraId="5FA6D9FF">
      <w:pPr>
        <w:spacing w:line="360" w:lineRule="auto"/>
        <w:ind w:firstLine="480" w:firstLineChars="200"/>
        <w:rPr>
          <w:rFonts w:ascii="Times New Roman" w:hAnsi="Times New Roman" w:eastAsia="仿宋"/>
          <w:bCs/>
          <w:sz w:val="24"/>
          <w:szCs w:val="24"/>
        </w:rPr>
      </w:pPr>
      <w:r>
        <w:rPr>
          <w:rFonts w:ascii="Times New Roman" w:hAnsi="Times New Roman" w:eastAsia="仿宋"/>
          <w:bCs/>
          <w:sz w:val="24"/>
          <w:szCs w:val="24"/>
        </w:rPr>
        <w:t>1. 负责执行</w:t>
      </w:r>
      <w:r>
        <w:rPr>
          <w:rFonts w:hint="eastAsia" w:ascii="Times New Roman" w:hAnsi="Times New Roman" w:eastAsia="仿宋"/>
          <w:bCs/>
          <w:sz w:val="24"/>
          <w:szCs w:val="24"/>
        </w:rPr>
        <w:t>学校</w:t>
      </w:r>
      <w:r>
        <w:rPr>
          <w:rFonts w:ascii="Times New Roman" w:hAnsi="Times New Roman" w:eastAsia="仿宋"/>
          <w:bCs/>
          <w:sz w:val="24"/>
          <w:szCs w:val="24"/>
        </w:rPr>
        <w:t>制订并实施的安全管理办法及制度。</w:t>
      </w:r>
    </w:p>
    <w:p w14:paraId="181A7BA9">
      <w:pPr>
        <w:spacing w:line="360" w:lineRule="auto"/>
        <w:ind w:firstLine="480" w:firstLineChars="200"/>
        <w:rPr>
          <w:rFonts w:ascii="Times New Roman" w:hAnsi="Times New Roman" w:eastAsia="仿宋"/>
          <w:bCs/>
          <w:sz w:val="24"/>
          <w:szCs w:val="24"/>
        </w:rPr>
      </w:pPr>
      <w:r>
        <w:rPr>
          <w:rFonts w:ascii="Times New Roman" w:hAnsi="Times New Roman" w:eastAsia="仿宋"/>
          <w:bCs/>
          <w:sz w:val="24"/>
          <w:szCs w:val="24"/>
        </w:rPr>
        <w:t>2. 负责</w:t>
      </w:r>
      <w:r>
        <w:rPr>
          <w:rFonts w:hint="eastAsia" w:ascii="Times New Roman" w:hAnsi="Times New Roman" w:eastAsia="仿宋"/>
          <w:bCs/>
          <w:sz w:val="24"/>
          <w:szCs w:val="24"/>
        </w:rPr>
        <w:t>明确乙</w:t>
      </w:r>
      <w:r>
        <w:rPr>
          <w:rFonts w:ascii="Times New Roman" w:hAnsi="Times New Roman" w:eastAsia="仿宋"/>
          <w:bCs/>
          <w:sz w:val="24"/>
          <w:szCs w:val="24"/>
        </w:rPr>
        <w:t>方的</w:t>
      </w:r>
      <w:r>
        <w:rPr>
          <w:rFonts w:hint="eastAsia" w:ascii="Times New Roman" w:hAnsi="Times New Roman" w:eastAsia="仿宋"/>
          <w:bCs/>
          <w:sz w:val="24"/>
          <w:szCs w:val="24"/>
        </w:rPr>
        <w:t>研究内容，审核其深度辅导，严格实验室准入</w:t>
      </w:r>
      <w:r>
        <w:rPr>
          <w:rFonts w:ascii="Times New Roman" w:hAnsi="Times New Roman" w:eastAsia="仿宋"/>
          <w:bCs/>
          <w:sz w:val="24"/>
          <w:szCs w:val="24"/>
        </w:rPr>
        <w:t>，对于将从事实验室、野外工作的人员，确保其身体状况符合特定工作场合的要求。</w:t>
      </w:r>
    </w:p>
    <w:p w14:paraId="7106A279">
      <w:pPr>
        <w:spacing w:line="360" w:lineRule="auto"/>
        <w:ind w:firstLine="480" w:firstLineChars="200"/>
        <w:rPr>
          <w:rFonts w:ascii="Times New Roman" w:hAnsi="Times New Roman" w:eastAsia="仿宋"/>
          <w:bCs/>
          <w:sz w:val="24"/>
          <w:szCs w:val="24"/>
        </w:rPr>
      </w:pPr>
      <w:r>
        <w:rPr>
          <w:rFonts w:ascii="Times New Roman" w:hAnsi="Times New Roman" w:eastAsia="仿宋"/>
          <w:bCs/>
          <w:sz w:val="24"/>
          <w:szCs w:val="24"/>
        </w:rPr>
        <w:t>3. 负责对</w:t>
      </w:r>
      <w:r>
        <w:rPr>
          <w:rFonts w:hint="eastAsia" w:ascii="Times New Roman" w:hAnsi="Times New Roman" w:eastAsia="仿宋"/>
          <w:bCs/>
          <w:sz w:val="24"/>
          <w:szCs w:val="24"/>
        </w:rPr>
        <w:t>乙</w:t>
      </w:r>
      <w:r>
        <w:rPr>
          <w:rFonts w:ascii="Times New Roman" w:hAnsi="Times New Roman" w:eastAsia="仿宋"/>
          <w:bCs/>
          <w:sz w:val="24"/>
          <w:szCs w:val="24"/>
        </w:rPr>
        <w:t>方进行</w:t>
      </w:r>
      <w:r>
        <w:rPr>
          <w:rFonts w:hint="eastAsia" w:ascii="Times New Roman" w:hAnsi="Times New Roman" w:eastAsia="仿宋"/>
          <w:bCs/>
          <w:sz w:val="24"/>
          <w:szCs w:val="24"/>
        </w:rPr>
        <w:t>实验操作</w:t>
      </w:r>
      <w:r>
        <w:rPr>
          <w:rFonts w:ascii="Times New Roman" w:hAnsi="Times New Roman" w:eastAsia="仿宋"/>
          <w:bCs/>
          <w:sz w:val="24"/>
          <w:szCs w:val="24"/>
        </w:rPr>
        <w:t>前安全教育及培训，培训内容主要包括：</w:t>
      </w:r>
      <w:r>
        <w:rPr>
          <w:rFonts w:hint="eastAsia" w:ascii="Times New Roman" w:hAnsi="Times New Roman" w:eastAsia="仿宋"/>
          <w:bCs/>
          <w:sz w:val="24"/>
          <w:szCs w:val="24"/>
        </w:rPr>
        <w:t>学校、学院实验室安全规章制度</w:t>
      </w:r>
      <w:r>
        <w:rPr>
          <w:rFonts w:ascii="Times New Roman" w:hAnsi="Times New Roman" w:eastAsia="仿宋"/>
          <w:bCs/>
          <w:sz w:val="24"/>
          <w:szCs w:val="24"/>
        </w:rPr>
        <w:t>、</w:t>
      </w:r>
      <w:r>
        <w:rPr>
          <w:rFonts w:hint="eastAsia" w:ascii="Times New Roman" w:hAnsi="Times New Roman" w:eastAsia="仿宋"/>
          <w:bCs/>
          <w:sz w:val="24"/>
          <w:szCs w:val="24"/>
        </w:rPr>
        <w:t>本实验日常安全管理</w:t>
      </w:r>
      <w:r>
        <w:rPr>
          <w:rFonts w:ascii="Times New Roman" w:hAnsi="Times New Roman" w:eastAsia="仿宋"/>
          <w:bCs/>
          <w:sz w:val="24"/>
          <w:szCs w:val="24"/>
        </w:rPr>
        <w:t>、</w:t>
      </w:r>
      <w:r>
        <w:rPr>
          <w:rFonts w:hint="eastAsia" w:ascii="Times New Roman" w:hAnsi="Times New Roman" w:eastAsia="仿宋"/>
          <w:bCs/>
          <w:sz w:val="24"/>
          <w:szCs w:val="24"/>
        </w:rPr>
        <w:t>危险源清单及分布</w:t>
      </w:r>
      <w:r>
        <w:rPr>
          <w:rFonts w:ascii="Times New Roman" w:hAnsi="Times New Roman" w:eastAsia="仿宋"/>
          <w:bCs/>
          <w:sz w:val="24"/>
          <w:szCs w:val="24"/>
        </w:rPr>
        <w:t>、</w:t>
      </w:r>
      <w:r>
        <w:rPr>
          <w:rFonts w:hint="eastAsia" w:ascii="Times New Roman" w:hAnsi="Times New Roman" w:eastAsia="仿宋"/>
          <w:bCs/>
          <w:sz w:val="24"/>
          <w:szCs w:val="24"/>
        </w:rPr>
        <w:t>突发事故安全应急演练</w:t>
      </w:r>
      <w:r>
        <w:rPr>
          <w:rFonts w:ascii="Times New Roman" w:hAnsi="Times New Roman" w:eastAsia="仿宋"/>
          <w:bCs/>
          <w:sz w:val="24"/>
          <w:szCs w:val="24"/>
        </w:rPr>
        <w:t>等。培训目的是为了提高</w:t>
      </w:r>
      <w:r>
        <w:rPr>
          <w:rFonts w:hint="eastAsia" w:ascii="Times New Roman" w:hAnsi="Times New Roman" w:eastAsia="仿宋"/>
          <w:bCs/>
          <w:sz w:val="24"/>
          <w:szCs w:val="24"/>
        </w:rPr>
        <w:t>联合培养学生的</w:t>
      </w:r>
      <w:r>
        <w:rPr>
          <w:rFonts w:ascii="Times New Roman" w:hAnsi="Times New Roman" w:eastAsia="仿宋"/>
          <w:bCs/>
          <w:sz w:val="24"/>
          <w:szCs w:val="24"/>
        </w:rPr>
        <w:t>自我保护意识和防范措施。</w:t>
      </w:r>
    </w:p>
    <w:p w14:paraId="39FE250D">
      <w:pPr>
        <w:spacing w:line="360" w:lineRule="auto"/>
        <w:ind w:firstLine="480" w:firstLineChars="200"/>
        <w:rPr>
          <w:rFonts w:ascii="Times New Roman" w:hAnsi="Times New Roman" w:eastAsia="仿宋"/>
          <w:bCs/>
          <w:sz w:val="24"/>
          <w:szCs w:val="24"/>
        </w:rPr>
      </w:pPr>
      <w:r>
        <w:rPr>
          <w:rFonts w:ascii="Times New Roman" w:hAnsi="Times New Roman" w:eastAsia="仿宋"/>
          <w:bCs/>
          <w:sz w:val="24"/>
          <w:szCs w:val="24"/>
        </w:rPr>
        <w:t>4. 负责为</w:t>
      </w:r>
      <w:r>
        <w:rPr>
          <w:rFonts w:hint="eastAsia" w:ascii="Times New Roman" w:hAnsi="Times New Roman" w:eastAsia="仿宋"/>
          <w:bCs/>
          <w:sz w:val="24"/>
          <w:szCs w:val="24"/>
        </w:rPr>
        <w:t>乙</w:t>
      </w:r>
      <w:r>
        <w:rPr>
          <w:rFonts w:ascii="Times New Roman" w:hAnsi="Times New Roman" w:eastAsia="仿宋"/>
          <w:bCs/>
          <w:sz w:val="24"/>
          <w:szCs w:val="24"/>
        </w:rPr>
        <w:t>方提供相关的安全参考资料、必要的防护器具，指导</w:t>
      </w:r>
      <w:r>
        <w:rPr>
          <w:rFonts w:hint="eastAsia" w:ascii="Times New Roman" w:hAnsi="Times New Roman" w:eastAsia="仿宋"/>
          <w:bCs/>
          <w:sz w:val="24"/>
          <w:szCs w:val="24"/>
        </w:rPr>
        <w:t>乙</w:t>
      </w:r>
      <w:r>
        <w:rPr>
          <w:rFonts w:ascii="Times New Roman" w:hAnsi="Times New Roman" w:eastAsia="仿宋"/>
          <w:bCs/>
          <w:sz w:val="24"/>
          <w:szCs w:val="24"/>
        </w:rPr>
        <w:t>方正确的操作规程，及时纠正其工作中的危险行为。</w:t>
      </w:r>
    </w:p>
    <w:p w14:paraId="1F303CBF">
      <w:pPr>
        <w:spacing w:line="360" w:lineRule="auto"/>
        <w:ind w:firstLine="480" w:firstLineChars="200"/>
        <w:rPr>
          <w:rFonts w:ascii="Times New Roman" w:hAnsi="Times New Roman" w:eastAsia="仿宋"/>
          <w:bCs/>
          <w:sz w:val="24"/>
          <w:szCs w:val="24"/>
        </w:rPr>
      </w:pPr>
      <w:r>
        <w:rPr>
          <w:rFonts w:ascii="Times New Roman" w:hAnsi="Times New Roman" w:eastAsia="仿宋"/>
          <w:bCs/>
          <w:sz w:val="24"/>
          <w:szCs w:val="24"/>
        </w:rPr>
        <w:t>5. 负责实时掌握所负责工作场所的安全状况，及时发现和消除安全隐患。</w:t>
      </w:r>
    </w:p>
    <w:p w14:paraId="3D343BE2">
      <w:pPr>
        <w:spacing w:line="360" w:lineRule="auto"/>
        <w:ind w:firstLine="480" w:firstLineChars="200"/>
        <w:rPr>
          <w:rFonts w:ascii="黑体" w:hAnsi="黑体" w:eastAsia="黑体"/>
          <w:bCs/>
          <w:sz w:val="24"/>
          <w:szCs w:val="24"/>
        </w:rPr>
      </w:pPr>
      <w:r>
        <w:rPr>
          <w:rFonts w:ascii="黑体" w:hAnsi="黑体" w:eastAsia="黑体"/>
          <w:bCs/>
          <w:sz w:val="24"/>
          <w:szCs w:val="24"/>
        </w:rPr>
        <w:t>二、乙方的责任</w:t>
      </w:r>
    </w:p>
    <w:p w14:paraId="2878D7E3">
      <w:pPr>
        <w:spacing w:line="360" w:lineRule="auto"/>
        <w:ind w:firstLine="480" w:firstLineChars="200"/>
        <w:rPr>
          <w:rFonts w:ascii="Times New Roman" w:hAnsi="Times New Roman" w:eastAsia="仿宋"/>
          <w:bCs/>
          <w:sz w:val="24"/>
          <w:szCs w:val="24"/>
        </w:rPr>
      </w:pPr>
      <w:r>
        <w:rPr>
          <w:rFonts w:ascii="Times New Roman" w:hAnsi="Times New Roman" w:eastAsia="仿宋"/>
          <w:bCs/>
          <w:sz w:val="24"/>
          <w:szCs w:val="24"/>
        </w:rPr>
        <w:t>1. 负责执行</w:t>
      </w:r>
      <w:r>
        <w:rPr>
          <w:rFonts w:hint="eastAsia" w:ascii="Times New Roman" w:hAnsi="Times New Roman" w:eastAsia="仿宋"/>
          <w:bCs/>
          <w:sz w:val="24"/>
          <w:szCs w:val="24"/>
        </w:rPr>
        <w:t>学校、学院及</w:t>
      </w:r>
      <w:r>
        <w:rPr>
          <w:rFonts w:ascii="Times New Roman" w:hAnsi="Times New Roman" w:eastAsia="仿宋"/>
          <w:bCs/>
          <w:sz w:val="24"/>
          <w:szCs w:val="24"/>
        </w:rPr>
        <w:t>由甲方制订并实施的安全管理制度及实验室安全守则等。</w:t>
      </w:r>
    </w:p>
    <w:p w14:paraId="00E12F1F">
      <w:pPr>
        <w:spacing w:line="360" w:lineRule="auto"/>
        <w:ind w:firstLine="480" w:firstLineChars="200"/>
        <w:rPr>
          <w:rFonts w:ascii="Times New Roman" w:hAnsi="Times New Roman" w:eastAsia="仿宋"/>
          <w:bCs/>
          <w:sz w:val="24"/>
          <w:szCs w:val="24"/>
        </w:rPr>
      </w:pPr>
      <w:r>
        <w:rPr>
          <w:rFonts w:ascii="Times New Roman" w:hAnsi="Times New Roman" w:eastAsia="仿宋"/>
          <w:bCs/>
          <w:sz w:val="24"/>
          <w:szCs w:val="24"/>
        </w:rPr>
        <w:t>2. 负责接受甲方的安全教育及培训，知晓本人工作可能存在的危险因素及相关防范措施。</w:t>
      </w:r>
    </w:p>
    <w:p w14:paraId="1915A3BC">
      <w:pPr>
        <w:spacing w:line="360" w:lineRule="auto"/>
        <w:ind w:firstLine="480" w:firstLineChars="200"/>
        <w:rPr>
          <w:rFonts w:ascii="Times New Roman" w:hAnsi="Times New Roman" w:eastAsia="仿宋"/>
          <w:bCs/>
          <w:sz w:val="24"/>
          <w:szCs w:val="24"/>
        </w:rPr>
      </w:pPr>
      <w:r>
        <w:rPr>
          <w:rFonts w:ascii="Times New Roman" w:hAnsi="Times New Roman" w:eastAsia="仿宋"/>
          <w:bCs/>
          <w:sz w:val="24"/>
          <w:szCs w:val="24"/>
        </w:rPr>
        <w:t>3. 若需从事实验室或野外工作，负责按照正确操作规程进行实验工作，杜绝违反实验室安全管理制度和守则的任何行为。</w:t>
      </w:r>
    </w:p>
    <w:p w14:paraId="12DD5908">
      <w:pPr>
        <w:spacing w:line="360" w:lineRule="auto"/>
        <w:ind w:firstLine="480" w:firstLineChars="200"/>
        <w:rPr>
          <w:rFonts w:ascii="Times New Roman" w:hAnsi="Times New Roman" w:eastAsia="仿宋"/>
          <w:bCs/>
          <w:sz w:val="24"/>
          <w:szCs w:val="24"/>
        </w:rPr>
      </w:pPr>
      <w:r>
        <w:rPr>
          <w:rFonts w:hint="eastAsia" w:ascii="黑体" w:hAnsi="黑体" w:eastAsia="黑体"/>
          <w:bCs/>
          <w:sz w:val="24"/>
          <w:szCs w:val="24"/>
        </w:rPr>
        <w:t>三</w:t>
      </w:r>
      <w:r>
        <w:rPr>
          <w:rFonts w:ascii="黑体" w:hAnsi="黑体" w:eastAsia="黑体"/>
          <w:bCs/>
          <w:sz w:val="24"/>
          <w:szCs w:val="24"/>
        </w:rPr>
        <w:t>、</w:t>
      </w:r>
      <w:r>
        <w:rPr>
          <w:rFonts w:ascii="Times New Roman" w:hAnsi="Times New Roman" w:eastAsia="仿宋"/>
          <w:bCs/>
          <w:sz w:val="24"/>
          <w:szCs w:val="24"/>
        </w:rPr>
        <w:t>甲乙</w:t>
      </w:r>
      <w:r>
        <w:rPr>
          <w:rFonts w:hint="eastAsia" w:ascii="Times New Roman" w:hAnsi="Times New Roman" w:eastAsia="仿宋"/>
          <w:bCs/>
          <w:sz w:val="24"/>
          <w:szCs w:val="24"/>
        </w:rPr>
        <w:t>两</w:t>
      </w:r>
      <w:r>
        <w:rPr>
          <w:rFonts w:ascii="Times New Roman" w:hAnsi="Times New Roman" w:eastAsia="仿宋"/>
          <w:bCs/>
          <w:sz w:val="24"/>
          <w:szCs w:val="24"/>
        </w:rPr>
        <w:t>方对上述约定事项已经知晓并同意履行本责任书，若发生安全事故，将对事故原因进行分析，分清责任。有关责任方必须对违规行为负责，承担相应的损失赔偿。</w:t>
      </w:r>
    </w:p>
    <w:p w14:paraId="3DBFFADB">
      <w:pPr>
        <w:spacing w:line="360" w:lineRule="auto"/>
        <w:ind w:firstLine="480" w:firstLineChars="200"/>
        <w:rPr>
          <w:rFonts w:ascii="Times New Roman" w:hAnsi="Times New Roman" w:eastAsia="仿宋"/>
          <w:bCs/>
          <w:sz w:val="24"/>
          <w:szCs w:val="24"/>
        </w:rPr>
      </w:pPr>
      <w:r>
        <w:rPr>
          <w:rFonts w:ascii="Times New Roman" w:hAnsi="Times New Roman" w:eastAsia="仿宋"/>
          <w:bCs/>
          <w:sz w:val="24"/>
          <w:szCs w:val="24"/>
        </w:rPr>
        <w:t>本协议书一式</w:t>
      </w:r>
      <w:r>
        <w:rPr>
          <w:rFonts w:hint="eastAsia" w:ascii="Times New Roman" w:hAnsi="Times New Roman" w:eastAsia="仿宋"/>
          <w:bCs/>
          <w:sz w:val="24"/>
          <w:szCs w:val="24"/>
        </w:rPr>
        <w:t>两</w:t>
      </w:r>
      <w:r>
        <w:rPr>
          <w:rFonts w:ascii="Times New Roman" w:hAnsi="Times New Roman" w:eastAsia="仿宋"/>
          <w:bCs/>
          <w:sz w:val="24"/>
          <w:szCs w:val="24"/>
        </w:rPr>
        <w:t>份，</w:t>
      </w:r>
      <w:r>
        <w:rPr>
          <w:rFonts w:hint="eastAsia" w:ascii="Times New Roman" w:hAnsi="Times New Roman" w:eastAsia="仿宋"/>
          <w:bCs/>
          <w:sz w:val="24"/>
          <w:szCs w:val="24"/>
        </w:rPr>
        <w:t>两</w:t>
      </w:r>
      <w:r>
        <w:rPr>
          <w:rFonts w:ascii="Times New Roman" w:hAnsi="Times New Roman" w:eastAsia="仿宋"/>
          <w:bCs/>
          <w:sz w:val="24"/>
          <w:szCs w:val="24"/>
        </w:rPr>
        <w:t>方签字后各执一份。</w:t>
      </w:r>
    </w:p>
    <w:p w14:paraId="23CD4C78">
      <w:pPr>
        <w:spacing w:line="360" w:lineRule="auto"/>
        <w:ind w:firstLine="480" w:firstLineChars="200"/>
        <w:rPr>
          <w:rFonts w:ascii="Times New Roman" w:hAnsi="Times New Roman" w:eastAsia="仿宋"/>
          <w:bCs/>
          <w:sz w:val="24"/>
          <w:szCs w:val="24"/>
        </w:rPr>
      </w:pPr>
      <w:r>
        <w:rPr>
          <w:rFonts w:ascii="Times New Roman" w:hAnsi="Times New Roman" w:eastAsia="仿宋"/>
          <w:bCs/>
          <w:sz w:val="24"/>
          <w:szCs w:val="24"/>
        </w:rPr>
        <w:t xml:space="preserve">甲方签字：             </w:t>
      </w:r>
      <w:r>
        <w:rPr>
          <w:rFonts w:hint="eastAsia" w:ascii="Times New Roman" w:hAnsi="Times New Roman" w:eastAsia="仿宋"/>
          <w:bCs/>
          <w:sz w:val="24"/>
          <w:szCs w:val="24"/>
        </w:rPr>
        <w:t xml:space="preserve">       </w:t>
      </w:r>
      <w:r>
        <w:rPr>
          <w:rFonts w:ascii="Times New Roman" w:hAnsi="Times New Roman" w:eastAsia="仿宋"/>
          <w:bCs/>
          <w:sz w:val="24"/>
          <w:szCs w:val="24"/>
        </w:rPr>
        <w:t xml:space="preserve">乙方签字：            </w:t>
      </w:r>
    </w:p>
    <w:p w14:paraId="27CA7CA4">
      <w:pPr>
        <w:spacing w:line="360" w:lineRule="auto"/>
        <w:ind w:firstLine="480" w:firstLineChars="200"/>
        <w:rPr>
          <w:rFonts w:ascii="Times New Roman" w:hAnsi="Times New Roman" w:eastAsia="仿宋"/>
          <w:bCs/>
          <w:sz w:val="24"/>
          <w:szCs w:val="24"/>
        </w:rPr>
      </w:pPr>
      <w:r>
        <w:rPr>
          <w:rFonts w:ascii="Times New Roman" w:hAnsi="Times New Roman" w:eastAsia="仿宋"/>
          <w:bCs/>
          <w:sz w:val="24"/>
          <w:szCs w:val="24"/>
        </w:rPr>
        <w:t>（盖章）</w:t>
      </w:r>
    </w:p>
    <w:p w14:paraId="2DCD08FE">
      <w:pPr>
        <w:spacing w:line="560" w:lineRule="exact"/>
        <w:ind w:firstLine="480" w:firstLineChars="200"/>
        <w:jc w:val="left"/>
        <w:rPr>
          <w:rFonts w:ascii="Times New Roman" w:hAnsi="Times New Roman" w:eastAsia="方正小标宋简体"/>
          <w:sz w:val="32"/>
          <w:szCs w:val="32"/>
        </w:rPr>
      </w:pPr>
      <w:r>
        <w:rPr>
          <w:rFonts w:ascii="Times New Roman" w:hAnsi="Times New Roman" w:eastAsia="仿宋"/>
          <w:bCs/>
          <w:sz w:val="24"/>
          <w:szCs w:val="24"/>
        </w:rPr>
        <w:t>年   月   日</w:t>
      </w:r>
      <w:r>
        <w:rPr>
          <w:rFonts w:ascii="Times New Roman" w:hAnsi="Times New Roman" w:eastAsia="仿宋"/>
          <w:bCs/>
          <w:sz w:val="24"/>
          <w:szCs w:val="24"/>
        </w:rPr>
        <w:tab/>
      </w:r>
      <w:r>
        <w:rPr>
          <w:rFonts w:ascii="Times New Roman" w:hAnsi="Times New Roman" w:eastAsia="仿宋"/>
          <w:bCs/>
          <w:sz w:val="24"/>
          <w:szCs w:val="24"/>
        </w:rPr>
        <w:t xml:space="preserve">         </w:t>
      </w:r>
      <w:r>
        <w:rPr>
          <w:rFonts w:hint="eastAsia" w:ascii="Times New Roman" w:hAnsi="Times New Roman" w:eastAsia="仿宋"/>
          <w:bCs/>
          <w:sz w:val="24"/>
          <w:szCs w:val="24"/>
        </w:rPr>
        <w:t xml:space="preserve">       </w:t>
      </w:r>
      <w:r>
        <w:rPr>
          <w:rFonts w:ascii="Times New Roman" w:hAnsi="Times New Roman" w:eastAsia="仿宋"/>
          <w:bCs/>
          <w:sz w:val="24"/>
          <w:szCs w:val="24"/>
        </w:rPr>
        <w:t>年   月   日</w:t>
      </w:r>
      <w:r>
        <w:rPr>
          <w:rFonts w:ascii="Times New Roman" w:hAnsi="Times New Roman" w:eastAsia="仿宋"/>
          <w:bCs/>
          <w:sz w:val="24"/>
          <w:szCs w:val="24"/>
        </w:rPr>
        <w:tab/>
      </w:r>
      <w:r>
        <w:rPr>
          <w:rFonts w:ascii="Times New Roman" w:hAnsi="Times New Roman" w:eastAsia="仿宋"/>
          <w:bCs/>
          <w:sz w:val="24"/>
          <w:szCs w:val="24"/>
        </w:rPr>
        <w:t xml:space="preserve">        </w:t>
      </w:r>
      <w:bookmarkStart w:id="0" w:name="_GoBack"/>
      <w:bookmarkEnd w:id="0"/>
    </w:p>
    <w:sectPr>
      <w:pgSz w:w="11906" w:h="16838"/>
      <w:pgMar w:top="1134" w:right="1701" w:bottom="113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736AE5"/>
    <w:rsid w:val="243037AF"/>
    <w:rsid w:val="49736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semiHidden/>
    <w:qFormat/>
    <w:uiPriority w:val="0"/>
    <w:rPr>
      <w:rFonts w:ascii="Courier New" w:hAnsi="Courier New"/>
      <w:sz w:val="24"/>
      <w:szCs w:val="20"/>
      <w:lang w:val="zh-CN"/>
    </w:rPr>
  </w:style>
  <w:style w:type="paragraph" w:customStyle="1" w:styleId="5">
    <w:name w:val="样式5"/>
    <w:basedOn w:val="1"/>
    <w:next w:val="1"/>
    <w:uiPriority w:val="0"/>
    <w:pPr>
      <w:spacing w:beforeAutospacing="1" w:afterAutospacing="1" w:line="360" w:lineRule="auto"/>
      <w:jc w:val="center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2025-12-25T07:23:00Z</dcterms:created>
  <dc:creator>Jiaqi Wang</dc:creator>
  <cp:lastModifiedBy>Jiaqi Wang</cp:lastModifiedBy>
  <dcterms:modified xsi:type="dcterms:W3CDTF">2025-12-25T07:24:15Z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42CBC4B5301D4225A1AD92273F967EB9_11</vt:lpwstr>
  </property>
  <property fmtid="{D5CDD505-2E9C-101B-9397-08002B2CF9AE}" pid="4" name="KSOTemplateDocerSaveRecord">
    <vt:lpwstr>eyJoZGlkIjoiNjVhYjc3Y2MyM2QwNzJmNTdlYjk3NTBhZDczZjA5ZGIiLCJ1c2VySWQiOiIyMTE5ODIyMzIifQ==</vt:lpwstr>
  </property>
</Properties>
</file>