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54ABC">
      <w:pPr>
        <w:widowControl/>
        <w:kinsoku w:val="0"/>
        <w:autoSpaceDE w:val="0"/>
        <w:autoSpaceDN w:val="0"/>
        <w:adjustRightInd w:val="0"/>
        <w:snapToGrid w:val="0"/>
        <w:spacing w:line="480" w:lineRule="atLeast"/>
        <w:jc w:val="center"/>
        <w:textAlignment w:val="baseline"/>
        <w:outlineLvl w:val="1"/>
        <w:rPr>
          <w:rFonts w:ascii="黑体" w:hAnsi="黑体" w:eastAsia="黑体" w:cs="黑体"/>
          <w:snapToGrid w:val="0"/>
          <w:color w:val="000000"/>
          <w:kern w:val="0"/>
          <w:sz w:val="30"/>
          <w:szCs w:val="30"/>
        </w:rPr>
      </w:pPr>
      <w:r>
        <w:rPr>
          <w:rFonts w:hint="eastAsia" w:ascii="黑体" w:hAnsi="黑体" w:eastAsia="黑体" w:cs="黑体"/>
          <w:snapToGrid w:val="0"/>
          <w:color w:val="000000"/>
          <w:kern w:val="0"/>
          <w:sz w:val="30"/>
          <w:szCs w:val="30"/>
        </w:rPr>
        <w:t>北京林业大学 环境科学与工程学院</w:t>
      </w:r>
    </w:p>
    <w:p w14:paraId="1AB962D9">
      <w:pPr>
        <w:widowControl/>
        <w:kinsoku w:val="0"/>
        <w:autoSpaceDE w:val="0"/>
        <w:autoSpaceDN w:val="0"/>
        <w:adjustRightInd w:val="0"/>
        <w:snapToGrid w:val="0"/>
        <w:spacing w:line="480" w:lineRule="atLeast"/>
        <w:jc w:val="center"/>
        <w:textAlignment w:val="baseline"/>
        <w:outlineLvl w:val="1"/>
        <w:rPr>
          <w:rFonts w:ascii="黑体" w:hAnsi="黑体" w:eastAsia="黑体" w:cs="黑体"/>
          <w:snapToGrid w:val="0"/>
          <w:color w:val="000000"/>
          <w:kern w:val="0"/>
          <w:sz w:val="30"/>
          <w:szCs w:val="30"/>
        </w:rPr>
      </w:pPr>
      <w:bookmarkStart w:id="0" w:name="_GoBack"/>
      <w:r>
        <w:rPr>
          <w:rFonts w:hint="eastAsia" w:ascii="黑体" w:hAnsi="黑体" w:eastAsia="黑体" w:cs="黑体"/>
          <w:snapToGrid w:val="0"/>
          <w:color w:val="000000"/>
          <w:kern w:val="0"/>
          <w:sz w:val="30"/>
          <w:szCs w:val="30"/>
        </w:rPr>
        <w:t>本科/</w:t>
      </w:r>
      <w:r>
        <w:rPr>
          <w:rFonts w:ascii="黑体" w:hAnsi="黑体" w:eastAsia="黑体" w:cs="黑体"/>
          <w:snapToGrid w:val="0"/>
          <w:color w:val="000000"/>
          <w:kern w:val="0"/>
          <w:sz w:val="30"/>
          <w:szCs w:val="30"/>
        </w:rPr>
        <w:t>研究生校外联合培养承诺书</w:t>
      </w:r>
    </w:p>
    <w:bookmarkEnd w:id="0"/>
    <w:p w14:paraId="279716AB">
      <w:pPr>
        <w:widowControl/>
        <w:wordWrap w:val="0"/>
        <w:topLinePunct/>
        <w:adjustRightInd w:val="0"/>
        <w:snapToGrid w:val="0"/>
        <w:spacing w:line="450" w:lineRule="atLeast"/>
        <w:textAlignment w:val="baseline"/>
        <w:rPr>
          <w:rFonts w:ascii="仿宋" w:hAnsi="仿宋" w:eastAsia="仿宋" w:cs="仿宋"/>
          <w:snapToGrid w:val="0"/>
          <w:color w:val="000000"/>
          <w:kern w:val="0"/>
          <w:sz w:val="24"/>
          <w:szCs w:val="21"/>
        </w:rPr>
      </w:pPr>
    </w:p>
    <w:p w14:paraId="1266C90A">
      <w:pPr>
        <w:widowControl/>
        <w:wordWrap w:val="0"/>
        <w:topLinePunct/>
        <w:adjustRightInd w:val="0"/>
        <w:snapToGrid w:val="0"/>
        <w:spacing w:line="450" w:lineRule="atLeast"/>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甲方：北京林业大学 环境科学与工程学院</w:t>
      </w:r>
    </w:p>
    <w:p w14:paraId="5F60CE55">
      <w:pPr>
        <w:widowControl/>
        <w:wordWrap w:val="0"/>
        <w:topLinePunct/>
        <w:adjustRightInd w:val="0"/>
        <w:snapToGrid w:val="0"/>
        <w:spacing w:line="450" w:lineRule="atLeast"/>
        <w:textAlignment w:val="baseline"/>
        <w:rPr>
          <w:rFonts w:ascii="仿宋" w:hAnsi="仿宋" w:eastAsia="仿宋" w:cs="仿宋"/>
          <w:snapToGrid w:val="0"/>
          <w:color w:val="000000"/>
          <w:kern w:val="0"/>
          <w:sz w:val="24"/>
          <w:szCs w:val="21"/>
          <w:u w:val="single"/>
        </w:rPr>
      </w:pPr>
      <w:r>
        <w:rPr>
          <w:rFonts w:hint="eastAsia" w:ascii="仿宋" w:hAnsi="仿宋" w:eastAsia="仿宋" w:cs="仿宋"/>
          <w:snapToGrid w:val="0"/>
          <w:color w:val="000000"/>
          <w:kern w:val="0"/>
          <w:sz w:val="24"/>
          <w:szCs w:val="21"/>
        </w:rPr>
        <w:t>乙方：</w:t>
      </w:r>
      <w:r>
        <w:rPr>
          <w:rFonts w:hint="eastAsia" w:ascii="仿宋" w:hAnsi="仿宋" w:eastAsia="仿宋" w:cs="仿宋"/>
          <w:snapToGrid w:val="0"/>
          <w:color w:val="000000"/>
          <w:kern w:val="0"/>
          <w:sz w:val="24"/>
          <w:szCs w:val="21"/>
          <w:u w:val="single"/>
        </w:rPr>
        <w:t xml:space="preserve">                                </w:t>
      </w:r>
    </w:p>
    <w:p w14:paraId="4265BE52">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为进一步加强对联合培养本科/研究生（硕士/博士）（以下简称“联培生”）的管理，推动产、学、研相结合，促进与高校科研工作的开展，加强学术交流，为充分发挥双方的优势，培养具有研究和创新能力的高层次人才，经甲乙双方协商，特就联培生达成如下协议：</w:t>
      </w:r>
    </w:p>
    <w:p w14:paraId="03C7A3D7">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经北京林业大学环境科学与工程学院（甲方）</w:t>
      </w:r>
      <w:r>
        <w:rPr>
          <w:rFonts w:hint="eastAsia" w:ascii="仿宋" w:hAnsi="仿宋" w:eastAsia="仿宋" w:cs="仿宋"/>
          <w:snapToGrid w:val="0"/>
          <w:color w:val="000000"/>
          <w:kern w:val="0"/>
          <w:sz w:val="24"/>
          <w:szCs w:val="21"/>
          <w:u w:val="single"/>
        </w:rPr>
        <w:t xml:space="preserve">          </w:t>
      </w:r>
      <w:r>
        <w:rPr>
          <w:rFonts w:hint="eastAsia" w:ascii="仿宋" w:hAnsi="仿宋" w:eastAsia="仿宋" w:cs="仿宋"/>
          <w:snapToGrid w:val="0"/>
          <w:color w:val="000000"/>
          <w:kern w:val="0"/>
          <w:sz w:val="24"/>
          <w:szCs w:val="21"/>
        </w:rPr>
        <w:t xml:space="preserve"> 教授（甲方导师）与</w:t>
      </w:r>
    </w:p>
    <w:p w14:paraId="47E1496C">
      <w:pPr>
        <w:widowControl/>
        <w:wordWrap w:val="0"/>
        <w:topLinePunct/>
        <w:adjustRightInd w:val="0"/>
        <w:snapToGrid w:val="0"/>
        <w:spacing w:line="450" w:lineRule="atLeast"/>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u w:val="single"/>
        </w:rPr>
        <w:t xml:space="preserve">                    </w:t>
      </w:r>
      <w:r>
        <w:rPr>
          <w:rFonts w:hint="eastAsia" w:ascii="仿宋" w:hAnsi="仿宋" w:eastAsia="仿宋" w:cs="仿宋"/>
          <w:snapToGrid w:val="0"/>
          <w:color w:val="000000"/>
          <w:kern w:val="0"/>
          <w:sz w:val="24"/>
          <w:szCs w:val="21"/>
        </w:rPr>
        <w:t>（乙方）</w:t>
      </w:r>
      <w:r>
        <w:rPr>
          <w:rFonts w:hint="eastAsia" w:ascii="仿宋" w:hAnsi="仿宋" w:eastAsia="仿宋" w:cs="仿宋"/>
          <w:snapToGrid w:val="0"/>
          <w:color w:val="000000"/>
          <w:kern w:val="0"/>
          <w:sz w:val="24"/>
          <w:szCs w:val="21"/>
          <w:u w:val="single"/>
        </w:rPr>
        <w:t xml:space="preserve">           </w:t>
      </w:r>
      <w:r>
        <w:rPr>
          <w:rFonts w:hint="eastAsia" w:ascii="仿宋" w:hAnsi="仿宋" w:eastAsia="仿宋" w:cs="仿宋"/>
          <w:snapToGrid w:val="0"/>
          <w:color w:val="000000"/>
          <w:kern w:val="0"/>
          <w:sz w:val="24"/>
          <w:szCs w:val="21"/>
        </w:rPr>
        <w:t xml:space="preserve"> 教授（乙方导师）协商，学生（学号）</w:t>
      </w:r>
    </w:p>
    <w:p w14:paraId="6DA5D5FF">
      <w:pPr>
        <w:widowControl/>
        <w:wordWrap w:val="0"/>
        <w:topLinePunct/>
        <w:adjustRightInd w:val="0"/>
        <w:snapToGrid w:val="0"/>
        <w:spacing w:line="450" w:lineRule="atLeast"/>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u w:val="single"/>
        </w:rPr>
        <w:t xml:space="preserve">                          </w:t>
      </w:r>
      <w:r>
        <w:rPr>
          <w:rFonts w:hint="eastAsia" w:ascii="仿宋" w:hAnsi="仿宋" w:eastAsia="仿宋" w:cs="仿宋"/>
          <w:snapToGrid w:val="0"/>
          <w:color w:val="000000"/>
          <w:kern w:val="0"/>
          <w:sz w:val="24"/>
          <w:szCs w:val="21"/>
        </w:rPr>
        <w:t>赴乙方进行合作研究，并签订如下协议。</w:t>
      </w:r>
    </w:p>
    <w:p w14:paraId="3EB7DC2B">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1.培养工作分为两部分：课程学习在甲方进行，科学研究与学位论文工作在乙方。其论文工作由双方导师共同完成指导。</w:t>
      </w:r>
    </w:p>
    <w:p w14:paraId="44A65006">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2.招生、学籍、学位授予等由甲方负责，论文完成后需返回学校，参加甲方组织的学位论文答辦。</w:t>
      </w:r>
    </w:p>
    <w:p w14:paraId="2F557FF5">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3.推荐学生需定期将课题大致进展情况向甲方导师作书面汇报。</w:t>
      </w:r>
    </w:p>
    <w:p w14:paraId="4F93051E">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4.乙方为学生提供完成毕业论文实验所需的设备仪器及实验经费。在合作研究过程中，研究成果按照国家知识产权法和其它有关规定公正、合理地处理其权益归属。</w:t>
      </w:r>
    </w:p>
    <w:p w14:paraId="763B9D1C">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5.依据北京林业大学博士/硕士/学士学位培养要求，乙方应在联培生进入实验室前，将其实验设计方案交甲方备案（开题报告）。研究生在联合培养期间取得的研究成果首先要保证达到学生学位授予要求，其他论文及成果署名及排序由甲、乙双方导师协商解决。</w:t>
      </w:r>
    </w:p>
    <w:p w14:paraId="58A62B2F">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6.乙方应确保研究生在乙方所进行的研究工作达到甲方学生培养目标并提供一定生活补助费。</w:t>
      </w:r>
    </w:p>
    <w:p w14:paraId="394F935C">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7.学生在乙方工作期间，应提供保险，发生人身伤害等意外事件的赔偿事宜，按所购买保险的相规定执行。</w:t>
      </w:r>
    </w:p>
    <w:p w14:paraId="1F475300">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8.联合培养期间，联培生的学习、工作、生活、思想教育等由乙方管理，甲方予以配合；联办学生不能继续完成学业、实习与就业、违章违纪、不辞而别，乙方负责与甲方沟通后退回，但乙方所收取的费用不子退还；乙方教学基地勒令退学或学生因故退学的，乙方负责与甲方沟通后，按国家教委规定处理。</w:t>
      </w:r>
    </w:p>
    <w:p w14:paraId="1501B896">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9.学生在乙方科学研究期间必须遵守乙方单位的各项规章制度。如有违犯纪律的行为，按有关规定严肃处理。</w:t>
      </w:r>
    </w:p>
    <w:p w14:paraId="3F95C8EB">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10.甲方及学生本人承诺对乙方的所有科研项目的全部内容保密。如果因泄密对乙方造成经济损失时，由当事人负法律责任。</w:t>
      </w:r>
    </w:p>
    <w:p w14:paraId="743FB6ED">
      <w:pPr>
        <w:widowControl/>
        <w:wordWrap w:val="0"/>
        <w:topLinePunct/>
        <w:adjustRightInd w:val="0"/>
        <w:snapToGrid w:val="0"/>
        <w:spacing w:line="450" w:lineRule="atLeast"/>
        <w:ind w:firstLine="480" w:firstLineChars="2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11.本协议一式四份。甲方、乙方、学生本人及实验中心各一份，双方签字盖章后方可生效。本协议未尽事宜双方协商解决。</w:t>
      </w:r>
    </w:p>
    <w:p w14:paraId="52FB2ABE">
      <w:pPr>
        <w:widowControl/>
        <w:wordWrap w:val="0"/>
        <w:topLinePunct/>
        <w:adjustRightInd w:val="0"/>
        <w:snapToGrid w:val="0"/>
        <w:spacing w:line="450" w:lineRule="atLeast"/>
        <w:ind w:firstLine="624"/>
        <w:textAlignment w:val="baseline"/>
        <w:rPr>
          <w:rFonts w:ascii="仿宋" w:hAnsi="仿宋" w:eastAsia="仿宋" w:cs="仿宋"/>
          <w:snapToGrid w:val="0"/>
          <w:color w:val="000000"/>
          <w:kern w:val="0"/>
          <w:sz w:val="24"/>
          <w:szCs w:val="21"/>
        </w:rPr>
      </w:pPr>
    </w:p>
    <w:p w14:paraId="2853BA27">
      <w:pPr>
        <w:widowControl/>
        <w:wordWrap w:val="0"/>
        <w:topLinePunct/>
        <w:adjustRightInd w:val="0"/>
        <w:snapToGrid w:val="0"/>
        <w:spacing w:line="450" w:lineRule="atLeast"/>
        <w:ind w:firstLine="624"/>
        <w:textAlignment w:val="baseline"/>
        <w:rPr>
          <w:rFonts w:ascii="仿宋" w:hAnsi="仿宋" w:eastAsia="仿宋" w:cs="仿宋"/>
          <w:snapToGrid w:val="0"/>
          <w:color w:val="000000"/>
          <w:kern w:val="0"/>
          <w:sz w:val="24"/>
          <w:szCs w:val="21"/>
        </w:rPr>
      </w:pPr>
    </w:p>
    <w:p w14:paraId="002DF6E1">
      <w:pPr>
        <w:widowControl/>
        <w:wordWrap w:val="0"/>
        <w:topLinePunct/>
        <w:adjustRightInd w:val="0"/>
        <w:snapToGrid w:val="0"/>
        <w:spacing w:line="450" w:lineRule="atLeast"/>
        <w:ind w:firstLine="624"/>
        <w:textAlignment w:val="baseline"/>
        <w:rPr>
          <w:rFonts w:ascii="仿宋" w:hAnsi="仿宋" w:eastAsia="仿宋" w:cs="仿宋"/>
          <w:snapToGrid w:val="0"/>
          <w:color w:val="000000"/>
          <w:kern w:val="0"/>
          <w:sz w:val="24"/>
          <w:szCs w:val="21"/>
        </w:rPr>
      </w:pPr>
    </w:p>
    <w:p w14:paraId="659058AF">
      <w:pPr>
        <w:widowControl/>
        <w:wordWrap w:val="0"/>
        <w:topLinePunct/>
        <w:adjustRightInd w:val="0"/>
        <w:snapToGrid w:val="0"/>
        <w:spacing w:line="450" w:lineRule="atLeast"/>
        <w:ind w:firstLine="624"/>
        <w:textAlignment w:val="baseline"/>
        <w:rPr>
          <w:rFonts w:ascii="仿宋" w:hAnsi="仿宋" w:eastAsia="仿宋" w:cs="仿宋"/>
          <w:snapToGrid w:val="0"/>
          <w:color w:val="000000"/>
          <w:kern w:val="0"/>
          <w:sz w:val="24"/>
          <w:szCs w:val="21"/>
        </w:rPr>
      </w:pPr>
    </w:p>
    <w:p w14:paraId="10B5285E">
      <w:pPr>
        <w:widowControl/>
        <w:wordWrap w:val="0"/>
        <w:topLinePunct/>
        <w:adjustRightInd w:val="0"/>
        <w:snapToGrid w:val="0"/>
        <w:spacing w:line="450" w:lineRule="atLeast"/>
        <w:ind w:firstLine="240" w:firstLineChars="1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甲方导师：                               乙方导师：</w:t>
      </w:r>
    </w:p>
    <w:p w14:paraId="352CB3BD">
      <w:pPr>
        <w:widowControl/>
        <w:wordWrap w:val="0"/>
        <w:topLinePunct/>
        <w:adjustRightInd w:val="0"/>
        <w:snapToGrid w:val="0"/>
        <w:spacing w:line="450" w:lineRule="atLeast"/>
        <w:ind w:firstLine="624"/>
        <w:textAlignment w:val="baseline"/>
        <w:rPr>
          <w:rFonts w:ascii="仿宋" w:hAnsi="仿宋" w:eastAsia="仿宋" w:cs="仿宋"/>
          <w:snapToGrid w:val="0"/>
          <w:color w:val="000000"/>
          <w:kern w:val="0"/>
          <w:sz w:val="24"/>
          <w:szCs w:val="21"/>
        </w:rPr>
      </w:pPr>
    </w:p>
    <w:p w14:paraId="67BDCB09">
      <w:pPr>
        <w:widowControl/>
        <w:wordWrap w:val="0"/>
        <w:topLinePunct/>
        <w:adjustRightInd w:val="0"/>
        <w:snapToGrid w:val="0"/>
        <w:spacing w:line="450" w:lineRule="atLeast"/>
        <w:ind w:firstLine="240" w:firstLineChars="1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北京林业大学</w:t>
      </w:r>
    </w:p>
    <w:p w14:paraId="740D688A">
      <w:pPr>
        <w:widowControl/>
        <w:wordWrap w:val="0"/>
        <w:topLinePunct/>
        <w:adjustRightInd w:val="0"/>
        <w:snapToGrid w:val="0"/>
        <w:spacing w:line="450" w:lineRule="atLeast"/>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 xml:space="preserve">环境科学与工程学院                                                    </w:t>
      </w:r>
    </w:p>
    <w:p w14:paraId="71CB0673">
      <w:pPr>
        <w:widowControl/>
        <w:wordWrap w:val="0"/>
        <w:topLinePunct/>
        <w:adjustRightInd w:val="0"/>
        <w:snapToGrid w:val="0"/>
        <w:spacing w:line="450" w:lineRule="atLeast"/>
        <w:ind w:firstLine="240" w:firstLineChars="1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 xml:space="preserve">                   （盖章）                              （单位盖章）</w:t>
      </w:r>
    </w:p>
    <w:p w14:paraId="6E469F64">
      <w:pPr>
        <w:widowControl/>
        <w:wordWrap w:val="0"/>
        <w:topLinePunct/>
        <w:adjustRightInd w:val="0"/>
        <w:snapToGrid w:val="0"/>
        <w:spacing w:line="450" w:lineRule="atLeast"/>
        <w:ind w:firstLine="1680" w:firstLineChars="700"/>
        <w:textAlignment w:val="baseline"/>
        <w:rPr>
          <w:rFonts w:ascii="仿宋" w:hAnsi="仿宋" w:eastAsia="仿宋" w:cs="仿宋"/>
          <w:snapToGrid w:val="0"/>
          <w:color w:val="000000"/>
          <w:kern w:val="0"/>
          <w:sz w:val="24"/>
          <w:szCs w:val="21"/>
        </w:rPr>
      </w:pPr>
      <w:r>
        <w:rPr>
          <w:rFonts w:hint="eastAsia" w:ascii="仿宋" w:hAnsi="仿宋" w:eastAsia="仿宋" w:cs="仿宋"/>
          <w:snapToGrid w:val="0"/>
          <w:color w:val="000000"/>
          <w:kern w:val="0"/>
          <w:sz w:val="24"/>
          <w:szCs w:val="21"/>
        </w:rPr>
        <w:t>年    月    日                        年    月    日</w:t>
      </w:r>
    </w:p>
    <w:p w14:paraId="170D9C6B"/>
    <w:p w14:paraId="259D12EF"/>
    <w:sectPr>
      <w:pgSz w:w="11906" w:h="16838"/>
      <w:pgMar w:top="1588" w:right="1474" w:bottom="147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867C8E"/>
    <w:rsid w:val="243037AF"/>
    <w:rsid w:val="37867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样式5"/>
    <w:basedOn w:val="1"/>
    <w:next w:val="1"/>
    <w:qFormat/>
    <w:uiPriority w:val="0"/>
    <w:pPr>
      <w:spacing w:beforeAutospacing="1" w:afterAutospacing="1" w:line="360" w:lineRule="auto"/>
      <w:jc w:val="center"/>
      <w:outlineLvl w:val="1"/>
    </w:pPr>
    <w:rPr>
      <w:rFonts w:hint="eastAsia" w:ascii="宋体" w:hAnsi="宋体" w:eastAsia="宋体" w:cs="宋体"/>
      <w:b/>
      <w:bCs/>
      <w:kern w:val="0"/>
      <w:sz w:val="36"/>
      <w:szCs w:val="36"/>
      <w:lang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2025-09-30T03:22:00Z</dcterms:created>
  <dc:creator>wjq</dc:creator>
  <cp:lastModifiedBy>wjq</cp:lastModifiedBy>
  <dcterms:modified xsi:type="dcterms:W3CDTF">2025-09-30T03:23:10Z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B6E092735F3040368CF0AA4E34D5BC1C_11</vt:lpwstr>
  </property>
  <property fmtid="{D5CDD505-2E9C-101B-9397-08002B2CF9AE}" pid="4" name="KSOTemplateDocerSaveRecord">
    <vt:lpwstr>eyJoZGlkIjoiZWI4MzAzNTE5NzdiZTY1ZDAxYTk0NmJkZTM1YzYyMGUiLCJ1c2VySWQiOiIyMTE5ODIyMzIifQ==</vt:lpwstr>
  </property>
</Properties>
</file>