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Ansi="宋体"/>
          <w:b/>
          <w:sz w:val="36"/>
          <w:szCs w:val="36"/>
        </w:rPr>
      </w:pPr>
      <w:bookmarkStart w:id="23" w:name="_GoBack"/>
      <w:bookmarkEnd w:id="23"/>
      <w:r>
        <w:rPr>
          <w:rFonts w:hint="eastAsia" w:hAnsi="宋体"/>
          <w:b/>
          <w:sz w:val="36"/>
          <w:szCs w:val="36"/>
        </w:rPr>
        <w:t xml:space="preserve">北京林业大学 </w:t>
      </w:r>
      <w:r>
        <w:rPr>
          <w:rFonts w:hAnsi="宋体"/>
          <w:b/>
          <w:sz w:val="36"/>
          <w:szCs w:val="36"/>
        </w:rPr>
        <w:t xml:space="preserve">         </w:t>
      </w:r>
      <w:r>
        <w:rPr>
          <w:rFonts w:hint="eastAsia" w:hAnsi="宋体"/>
          <w:b/>
          <w:sz w:val="36"/>
          <w:szCs w:val="36"/>
        </w:rPr>
        <w:t>服务用房</w:t>
      </w:r>
    </w:p>
    <w:p>
      <w:pPr>
        <w:spacing w:line="360" w:lineRule="auto"/>
        <w:jc w:val="center"/>
        <w:rPr>
          <w:rFonts w:hAnsi="宋体"/>
          <w:b/>
          <w:bCs/>
          <w:sz w:val="36"/>
          <w:szCs w:val="36"/>
        </w:rPr>
      </w:pPr>
      <w:r>
        <w:rPr>
          <w:rFonts w:hint="eastAsia" w:hAnsi="宋体"/>
          <w:b/>
          <w:bCs/>
          <w:sz w:val="36"/>
          <w:szCs w:val="36"/>
        </w:rPr>
        <w:t xml:space="preserve"> </w:t>
      </w:r>
      <w:r>
        <w:rPr>
          <w:rFonts w:hAnsi="宋体"/>
          <w:b/>
          <w:bCs/>
          <w:sz w:val="36"/>
          <w:szCs w:val="36"/>
        </w:rPr>
        <w:t xml:space="preserve">     </w:t>
      </w:r>
      <w:r>
        <w:rPr>
          <w:rFonts w:hint="eastAsia" w:hAnsi="宋体"/>
          <w:b/>
          <w:bCs/>
          <w:sz w:val="36"/>
          <w:szCs w:val="36"/>
        </w:rPr>
        <w:t>租赁项目合同</w:t>
      </w:r>
    </w:p>
    <w:p>
      <w:pPr>
        <w:spacing w:line="360" w:lineRule="auto"/>
        <w:rPr>
          <w:rFonts w:hAnsi="宋体"/>
          <w:b/>
          <w:szCs w:val="21"/>
        </w:rPr>
      </w:pPr>
    </w:p>
    <w:p>
      <w:pPr>
        <w:spacing w:line="440" w:lineRule="exact"/>
        <w:rPr>
          <w:rFonts w:asciiTheme="minorEastAsia" w:hAnsiTheme="minorEastAsia" w:eastAsiaTheme="minorEastAsia"/>
          <w:b/>
          <w:sz w:val="24"/>
        </w:rPr>
      </w:pPr>
      <w:r>
        <w:rPr>
          <w:rFonts w:hint="eastAsia" w:asciiTheme="minorEastAsia" w:hAnsiTheme="minorEastAsia" w:eastAsiaTheme="minorEastAsia"/>
          <w:b/>
          <w:sz w:val="24"/>
        </w:rPr>
        <w:t>甲</w:t>
      </w:r>
      <w:r>
        <w:rPr>
          <w:rFonts w:asciiTheme="minorEastAsia" w:hAnsiTheme="minorEastAsia" w:eastAsiaTheme="minorEastAsia"/>
          <w:b/>
          <w:sz w:val="24"/>
        </w:rPr>
        <w:t xml:space="preserve">    </w:t>
      </w:r>
      <w:r>
        <w:rPr>
          <w:rFonts w:hint="eastAsia" w:asciiTheme="minorEastAsia" w:hAnsiTheme="minorEastAsia" w:eastAsiaTheme="minorEastAsia"/>
          <w:b/>
          <w:sz w:val="24"/>
        </w:rPr>
        <w:t>方：北京林业大学</w:t>
      </w:r>
    </w:p>
    <w:p>
      <w:pPr>
        <w:spacing w:line="440" w:lineRule="exact"/>
        <w:rPr>
          <w:rFonts w:asciiTheme="minorEastAsia" w:hAnsiTheme="minorEastAsia" w:eastAsiaTheme="minorEastAsia"/>
          <w:b/>
          <w:sz w:val="24"/>
        </w:rPr>
      </w:pPr>
      <w:r>
        <w:rPr>
          <w:rFonts w:hint="eastAsia" w:asciiTheme="minorEastAsia" w:hAnsiTheme="minorEastAsia" w:eastAsiaTheme="minorEastAsia"/>
          <w:b/>
          <w:sz w:val="24"/>
        </w:rPr>
        <w:t>乙</w:t>
      </w:r>
      <w:r>
        <w:rPr>
          <w:rFonts w:asciiTheme="minorEastAsia" w:hAnsiTheme="minorEastAsia" w:eastAsiaTheme="minorEastAsia"/>
          <w:b/>
          <w:sz w:val="24"/>
        </w:rPr>
        <w:t xml:space="preserve">    </w:t>
      </w:r>
      <w:r>
        <w:rPr>
          <w:rFonts w:hint="eastAsia" w:asciiTheme="minorEastAsia" w:hAnsiTheme="minorEastAsia" w:eastAsiaTheme="minorEastAsia"/>
          <w:b/>
          <w:sz w:val="24"/>
        </w:rPr>
        <w:t>方：</w:t>
      </w:r>
      <w:bookmarkStart w:id="0" w:name="_Hlk127342018"/>
      <w:r>
        <w:rPr>
          <w:rFonts w:hint="eastAsia" w:asciiTheme="minorEastAsia" w:hAnsiTheme="minorEastAsia" w:eastAsiaTheme="minorEastAsia"/>
          <w:b/>
          <w:sz w:val="24"/>
        </w:rPr>
        <w:t xml:space="preserve"> </w:t>
      </w:r>
    </w:p>
    <w:bookmarkEnd w:id="0"/>
    <w:p>
      <w:pPr>
        <w:spacing w:line="440" w:lineRule="exact"/>
        <w:rPr>
          <w:rFonts w:asciiTheme="minorEastAsia" w:hAnsiTheme="minorEastAsia" w:eastAsiaTheme="minorEastAsia"/>
          <w:sz w:val="24"/>
        </w:rPr>
      </w:pPr>
    </w:p>
    <w:p>
      <w:pPr>
        <w:spacing w:line="440" w:lineRule="exact"/>
        <w:rPr>
          <w:rFonts w:asciiTheme="minorEastAsia" w:hAnsiTheme="minorEastAsia" w:eastAsiaTheme="minorEastAsia"/>
          <w:b/>
          <w:bCs/>
          <w:sz w:val="24"/>
        </w:rPr>
      </w:pPr>
    </w:p>
    <w:p>
      <w:pPr>
        <w:autoSpaceDE w:val="0"/>
        <w:autoSpaceDN w:val="0"/>
        <w:adjustRightInd w:val="0"/>
        <w:spacing w:line="440" w:lineRule="exact"/>
        <w:jc w:val="left"/>
        <w:rPr>
          <w:rFonts w:cs="Arial" w:asciiTheme="minorEastAsia" w:hAnsiTheme="minorEastAsia" w:eastAsiaTheme="minorEastAsia"/>
          <w:kern w:val="0"/>
          <w:sz w:val="24"/>
          <w:lang w:val="zh-CN"/>
        </w:rPr>
      </w:pPr>
      <w:r>
        <w:rPr>
          <w:rFonts w:hint="eastAsia" w:cs="Arial" w:asciiTheme="minorEastAsia" w:hAnsiTheme="minorEastAsia" w:eastAsiaTheme="minorEastAsia"/>
          <w:kern w:val="0"/>
          <w:sz w:val="24"/>
          <w:lang w:val="zh-CN"/>
        </w:rPr>
        <w:t>甲方：北京林业大学</w:t>
      </w:r>
    </w:p>
    <w:p>
      <w:pPr>
        <w:autoSpaceDE w:val="0"/>
        <w:autoSpaceDN w:val="0"/>
        <w:adjustRightInd w:val="0"/>
        <w:spacing w:line="440" w:lineRule="exact"/>
        <w:jc w:val="left"/>
        <w:rPr>
          <w:rFonts w:cs="Arial" w:asciiTheme="minorEastAsia" w:hAnsiTheme="minorEastAsia" w:eastAsiaTheme="minorEastAsia"/>
          <w:kern w:val="0"/>
          <w:sz w:val="24"/>
          <w:lang w:val="zh-CN"/>
        </w:rPr>
      </w:pPr>
      <w:r>
        <w:rPr>
          <w:rFonts w:hint="eastAsia" w:cs="Arial" w:asciiTheme="minorEastAsia" w:hAnsiTheme="minorEastAsia" w:eastAsiaTheme="minorEastAsia"/>
          <w:kern w:val="0"/>
          <w:sz w:val="24"/>
          <w:lang w:val="zh-CN"/>
        </w:rPr>
        <w:t>地址：北京市海淀区清华东路35号</w:t>
      </w:r>
    </w:p>
    <w:p>
      <w:pPr>
        <w:autoSpaceDE w:val="0"/>
        <w:autoSpaceDN w:val="0"/>
        <w:adjustRightInd w:val="0"/>
        <w:spacing w:line="440" w:lineRule="exact"/>
        <w:jc w:val="left"/>
        <w:rPr>
          <w:rFonts w:cs="Arial" w:asciiTheme="minorEastAsia" w:hAnsiTheme="minorEastAsia" w:eastAsiaTheme="minorEastAsia"/>
          <w:kern w:val="0"/>
          <w:sz w:val="24"/>
          <w:lang w:val="zh-CN"/>
        </w:rPr>
      </w:pPr>
      <w:r>
        <w:rPr>
          <w:rFonts w:hint="eastAsia" w:cs="Arial" w:asciiTheme="minorEastAsia" w:hAnsiTheme="minorEastAsia" w:eastAsiaTheme="minorEastAsia"/>
          <w:kern w:val="0"/>
          <w:sz w:val="24"/>
          <w:lang w:val="zh-CN"/>
        </w:rPr>
        <w:t>法定代表人：安黎哲</w:t>
      </w:r>
    </w:p>
    <w:p>
      <w:pPr>
        <w:autoSpaceDE w:val="0"/>
        <w:autoSpaceDN w:val="0"/>
        <w:adjustRightInd w:val="0"/>
        <w:spacing w:line="440" w:lineRule="exact"/>
        <w:jc w:val="left"/>
        <w:rPr>
          <w:rFonts w:cs="Arial" w:asciiTheme="minorEastAsia" w:hAnsiTheme="minorEastAsia" w:eastAsiaTheme="minorEastAsia"/>
          <w:kern w:val="0"/>
          <w:sz w:val="24"/>
          <w:lang w:val="zh-CN"/>
        </w:rPr>
      </w:pPr>
      <w:r>
        <w:rPr>
          <w:rFonts w:hint="eastAsia" w:cs="Arial" w:asciiTheme="minorEastAsia" w:hAnsiTheme="minorEastAsia" w:eastAsiaTheme="minorEastAsia"/>
          <w:kern w:val="0"/>
          <w:sz w:val="24"/>
          <w:lang w:val="zh-CN"/>
        </w:rPr>
        <w:t>邮政编码：100083</w:t>
      </w:r>
    </w:p>
    <w:p>
      <w:pPr>
        <w:autoSpaceDE w:val="0"/>
        <w:autoSpaceDN w:val="0"/>
        <w:adjustRightInd w:val="0"/>
        <w:spacing w:line="440" w:lineRule="exact"/>
        <w:jc w:val="left"/>
        <w:rPr>
          <w:rFonts w:cs="Arial" w:asciiTheme="minorEastAsia" w:hAnsiTheme="minorEastAsia" w:eastAsiaTheme="minorEastAsia"/>
          <w:kern w:val="0"/>
          <w:sz w:val="24"/>
          <w:lang w:val="zh-CN"/>
        </w:rPr>
      </w:pPr>
      <w:r>
        <w:rPr>
          <w:rFonts w:hint="eastAsia" w:cs="Arial" w:asciiTheme="minorEastAsia" w:hAnsiTheme="minorEastAsia" w:eastAsiaTheme="minorEastAsia"/>
          <w:kern w:val="0"/>
          <w:sz w:val="24"/>
          <w:lang w:val="zh-CN"/>
        </w:rPr>
        <w:t xml:space="preserve">经办人： </w:t>
      </w:r>
    </w:p>
    <w:p>
      <w:pPr>
        <w:autoSpaceDE w:val="0"/>
        <w:autoSpaceDN w:val="0"/>
        <w:adjustRightInd w:val="0"/>
        <w:spacing w:line="440" w:lineRule="exact"/>
        <w:jc w:val="left"/>
        <w:rPr>
          <w:rFonts w:cs="Arial" w:asciiTheme="minorEastAsia" w:hAnsiTheme="minorEastAsia" w:eastAsiaTheme="minorEastAsia"/>
          <w:kern w:val="0"/>
          <w:sz w:val="24"/>
          <w:lang w:val="zh-CN"/>
        </w:rPr>
      </w:pPr>
      <w:r>
        <w:rPr>
          <w:rFonts w:hint="eastAsia" w:cs="Arial" w:asciiTheme="minorEastAsia" w:hAnsiTheme="minorEastAsia" w:eastAsiaTheme="minorEastAsia"/>
          <w:kern w:val="0"/>
          <w:sz w:val="24"/>
          <w:lang w:val="zh-CN"/>
        </w:rPr>
        <w:t>电　话：</w:t>
      </w:r>
      <w:r>
        <w:rPr>
          <w:rFonts w:cs="Arial" w:asciiTheme="minorEastAsia" w:hAnsiTheme="minorEastAsia" w:eastAsiaTheme="minorEastAsia"/>
          <w:kern w:val="0"/>
          <w:sz w:val="24"/>
          <w:lang w:val="zh-CN"/>
        </w:rPr>
        <w:t xml:space="preserve"> </w:t>
      </w:r>
    </w:p>
    <w:p>
      <w:pPr>
        <w:autoSpaceDE w:val="0"/>
        <w:autoSpaceDN w:val="0"/>
        <w:adjustRightInd w:val="0"/>
        <w:spacing w:line="440" w:lineRule="exact"/>
        <w:jc w:val="left"/>
        <w:rPr>
          <w:rFonts w:cs="Arial" w:asciiTheme="minorEastAsia" w:hAnsiTheme="minorEastAsia" w:eastAsiaTheme="minorEastAsia"/>
          <w:kern w:val="0"/>
          <w:sz w:val="24"/>
          <w:lang w:val="zh-CN"/>
        </w:rPr>
      </w:pPr>
      <w:r>
        <w:rPr>
          <w:rFonts w:hint="eastAsia" w:cs="Arial" w:asciiTheme="minorEastAsia" w:hAnsiTheme="minorEastAsia" w:eastAsiaTheme="minorEastAsia"/>
          <w:kern w:val="0"/>
          <w:sz w:val="24"/>
          <w:lang w:val="zh-CN"/>
        </w:rPr>
        <w:t xml:space="preserve">手　机： </w:t>
      </w:r>
    </w:p>
    <w:p>
      <w:pPr>
        <w:autoSpaceDE w:val="0"/>
        <w:autoSpaceDN w:val="0"/>
        <w:adjustRightInd w:val="0"/>
        <w:spacing w:line="440" w:lineRule="exact"/>
        <w:jc w:val="left"/>
        <w:rPr>
          <w:rFonts w:cs="Arial" w:asciiTheme="minorEastAsia" w:hAnsiTheme="minorEastAsia" w:eastAsiaTheme="minorEastAsia"/>
          <w:kern w:val="0"/>
          <w:sz w:val="24"/>
          <w:lang w:val="zh-CN"/>
        </w:rPr>
      </w:pPr>
      <w:r>
        <w:rPr>
          <w:rFonts w:hint="eastAsia" w:cs="Arial" w:asciiTheme="minorEastAsia" w:hAnsiTheme="minorEastAsia" w:eastAsiaTheme="minorEastAsia"/>
          <w:kern w:val="0"/>
          <w:sz w:val="24"/>
          <w:lang w:val="zh-CN"/>
        </w:rPr>
        <w:t xml:space="preserve">邮　箱：  </w:t>
      </w:r>
    </w:p>
    <w:p>
      <w:pPr>
        <w:autoSpaceDE w:val="0"/>
        <w:autoSpaceDN w:val="0"/>
        <w:adjustRightInd w:val="0"/>
        <w:spacing w:line="440" w:lineRule="exact"/>
        <w:jc w:val="left"/>
        <w:rPr>
          <w:rFonts w:cs="Arial" w:asciiTheme="minorEastAsia" w:hAnsiTheme="minorEastAsia" w:eastAsiaTheme="minorEastAsia"/>
          <w:kern w:val="0"/>
          <w:sz w:val="24"/>
          <w:lang w:val="zh-CN"/>
        </w:rPr>
      </w:pPr>
      <w:r>
        <w:rPr>
          <w:rFonts w:hint="eastAsia" w:cs="Arial" w:asciiTheme="minorEastAsia" w:hAnsiTheme="minorEastAsia" w:eastAsiaTheme="minorEastAsia"/>
          <w:kern w:val="0"/>
          <w:sz w:val="24"/>
          <w:lang w:val="zh-CN"/>
        </w:rPr>
        <w:t>传真号码：</w:t>
      </w:r>
    </w:p>
    <w:p>
      <w:pPr>
        <w:autoSpaceDE w:val="0"/>
        <w:autoSpaceDN w:val="0"/>
        <w:adjustRightInd w:val="0"/>
        <w:spacing w:line="440" w:lineRule="exact"/>
        <w:jc w:val="left"/>
        <w:rPr>
          <w:rFonts w:cs="Arial" w:asciiTheme="minorEastAsia" w:hAnsiTheme="minorEastAsia" w:eastAsiaTheme="minorEastAsia"/>
          <w:kern w:val="0"/>
          <w:sz w:val="24"/>
          <w:lang w:val="zh-CN"/>
        </w:rPr>
      </w:pPr>
    </w:p>
    <w:p>
      <w:pPr>
        <w:autoSpaceDE w:val="0"/>
        <w:autoSpaceDN w:val="0"/>
        <w:adjustRightInd w:val="0"/>
        <w:spacing w:line="440" w:lineRule="exact"/>
        <w:jc w:val="left"/>
        <w:rPr>
          <w:rFonts w:cs="Arial" w:asciiTheme="minorEastAsia" w:hAnsiTheme="minorEastAsia" w:eastAsiaTheme="minorEastAsia"/>
          <w:kern w:val="0"/>
          <w:sz w:val="24"/>
          <w:lang w:val="zh-CN"/>
        </w:rPr>
      </w:pPr>
      <w:r>
        <w:rPr>
          <w:rFonts w:hint="eastAsia" w:cs="Arial" w:asciiTheme="minorEastAsia" w:hAnsiTheme="minorEastAsia" w:eastAsiaTheme="minorEastAsia"/>
          <w:kern w:val="0"/>
          <w:sz w:val="24"/>
          <w:lang w:val="zh-CN"/>
        </w:rPr>
        <w:t>乙方：</w:t>
      </w:r>
      <w:r>
        <w:rPr>
          <w:rFonts w:hint="eastAsia" w:cs="Arial" w:asciiTheme="minorEastAsia" w:hAnsiTheme="minorEastAsia" w:eastAsiaTheme="minorEastAsia"/>
          <w:sz w:val="24"/>
        </w:rPr>
        <w:t xml:space="preserve"> </w:t>
      </w:r>
    </w:p>
    <w:p>
      <w:pPr>
        <w:autoSpaceDE w:val="0"/>
        <w:autoSpaceDN w:val="0"/>
        <w:adjustRightInd w:val="0"/>
        <w:spacing w:line="440" w:lineRule="exact"/>
        <w:jc w:val="left"/>
        <w:rPr>
          <w:rFonts w:cs="Arial" w:asciiTheme="minorEastAsia" w:hAnsiTheme="minorEastAsia" w:eastAsiaTheme="minorEastAsia"/>
          <w:kern w:val="0"/>
          <w:sz w:val="24"/>
          <w:lang w:val="zh-CN"/>
        </w:rPr>
      </w:pPr>
      <w:r>
        <w:rPr>
          <w:rFonts w:hint="eastAsia" w:cs="Arial" w:asciiTheme="minorEastAsia" w:hAnsiTheme="minorEastAsia" w:eastAsiaTheme="minorEastAsia"/>
          <w:kern w:val="0"/>
          <w:sz w:val="24"/>
          <w:lang w:val="zh-CN"/>
        </w:rPr>
        <w:t>地址：</w:t>
      </w:r>
      <w:bookmarkStart w:id="1" w:name="_Hlk127342517"/>
      <w:r>
        <w:rPr>
          <w:rFonts w:hint="eastAsia" w:cs="Arial" w:asciiTheme="minorEastAsia" w:hAnsiTheme="minorEastAsia" w:eastAsiaTheme="minorEastAsia"/>
          <w:kern w:val="0"/>
          <w:sz w:val="24"/>
          <w:lang w:val="zh-CN"/>
        </w:rPr>
        <w:t xml:space="preserve"> </w:t>
      </w:r>
    </w:p>
    <w:bookmarkEnd w:id="1"/>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法定代表人</w:t>
      </w:r>
      <w:r>
        <w:rPr>
          <w:rFonts w:asciiTheme="minorEastAsia" w:hAnsiTheme="minorEastAsia" w:eastAsiaTheme="minorEastAsia"/>
          <w:sz w:val="24"/>
        </w:rPr>
        <w:t xml:space="preserve">: </w:t>
      </w:r>
      <w:r>
        <w:rPr>
          <w:rFonts w:hint="eastAsia" w:asciiTheme="minorEastAsia" w:hAnsiTheme="minorEastAsia" w:eastAsiaTheme="minorEastAsia"/>
          <w:sz w:val="24"/>
        </w:rPr>
        <w:t xml:space="preserve"> </w:t>
      </w:r>
    </w:p>
    <w:p>
      <w:pPr>
        <w:autoSpaceDE w:val="0"/>
        <w:autoSpaceDN w:val="0"/>
        <w:adjustRightInd w:val="0"/>
        <w:spacing w:line="440" w:lineRule="exact"/>
        <w:jc w:val="left"/>
        <w:rPr>
          <w:rFonts w:cs="Arial" w:asciiTheme="minorEastAsia" w:hAnsiTheme="minorEastAsia" w:eastAsiaTheme="minorEastAsia"/>
          <w:kern w:val="0"/>
          <w:sz w:val="24"/>
          <w:lang w:val="zh-CN"/>
        </w:rPr>
      </w:pPr>
      <w:r>
        <w:rPr>
          <w:rFonts w:hint="eastAsia" w:cs="Arial" w:asciiTheme="minorEastAsia" w:hAnsiTheme="minorEastAsia" w:eastAsiaTheme="minorEastAsia"/>
          <w:kern w:val="0"/>
          <w:sz w:val="24"/>
          <w:lang w:val="zh-CN"/>
        </w:rPr>
        <w:t>邮政编码：</w:t>
      </w:r>
      <w:r>
        <w:rPr>
          <w:rFonts w:cs="Arial" w:asciiTheme="minorEastAsia" w:hAnsiTheme="minorEastAsia" w:eastAsiaTheme="minorEastAsia"/>
          <w:kern w:val="0"/>
          <w:sz w:val="24"/>
          <w:lang w:val="zh-CN"/>
        </w:rPr>
        <w:t xml:space="preserve"> </w:t>
      </w:r>
    </w:p>
    <w:p>
      <w:pPr>
        <w:autoSpaceDE w:val="0"/>
        <w:autoSpaceDN w:val="0"/>
        <w:adjustRightInd w:val="0"/>
        <w:spacing w:line="440" w:lineRule="exact"/>
        <w:jc w:val="left"/>
        <w:rPr>
          <w:rFonts w:cs="Arial" w:asciiTheme="minorEastAsia" w:hAnsiTheme="minorEastAsia" w:eastAsiaTheme="minorEastAsia"/>
          <w:kern w:val="0"/>
          <w:sz w:val="24"/>
          <w:lang w:val="zh-CN"/>
        </w:rPr>
      </w:pPr>
      <w:r>
        <w:rPr>
          <w:rFonts w:hint="eastAsia" w:cs="Arial" w:asciiTheme="minorEastAsia" w:hAnsiTheme="minorEastAsia" w:eastAsiaTheme="minorEastAsia"/>
          <w:kern w:val="0"/>
          <w:sz w:val="24"/>
          <w:lang w:val="zh-CN"/>
        </w:rPr>
        <w:t xml:space="preserve">经办人： </w:t>
      </w:r>
    </w:p>
    <w:p>
      <w:pPr>
        <w:autoSpaceDE w:val="0"/>
        <w:autoSpaceDN w:val="0"/>
        <w:adjustRightInd w:val="0"/>
        <w:spacing w:line="440" w:lineRule="exact"/>
        <w:jc w:val="left"/>
        <w:rPr>
          <w:rFonts w:cs="Arial" w:asciiTheme="minorEastAsia" w:hAnsiTheme="minorEastAsia" w:eastAsiaTheme="minorEastAsia"/>
          <w:kern w:val="0"/>
          <w:sz w:val="24"/>
          <w:lang w:val="zh-CN"/>
        </w:rPr>
      </w:pPr>
      <w:r>
        <w:rPr>
          <w:rFonts w:hint="eastAsia" w:cs="Arial" w:asciiTheme="minorEastAsia" w:hAnsiTheme="minorEastAsia" w:eastAsiaTheme="minorEastAsia"/>
          <w:kern w:val="0"/>
          <w:sz w:val="24"/>
          <w:lang w:val="zh-CN"/>
        </w:rPr>
        <w:t>电　话：</w:t>
      </w:r>
      <w:r>
        <w:rPr>
          <w:rFonts w:cs="Arial" w:asciiTheme="minorEastAsia" w:hAnsiTheme="minorEastAsia" w:eastAsiaTheme="minorEastAsia"/>
          <w:kern w:val="0"/>
          <w:sz w:val="24"/>
          <w:lang w:val="zh-CN"/>
        </w:rPr>
        <w:t xml:space="preserve"> </w:t>
      </w:r>
    </w:p>
    <w:p>
      <w:pPr>
        <w:autoSpaceDE w:val="0"/>
        <w:autoSpaceDN w:val="0"/>
        <w:adjustRightInd w:val="0"/>
        <w:spacing w:line="440" w:lineRule="exact"/>
        <w:jc w:val="left"/>
        <w:rPr>
          <w:rFonts w:cs="Arial" w:asciiTheme="minorEastAsia" w:hAnsiTheme="minorEastAsia" w:eastAsiaTheme="minorEastAsia"/>
          <w:kern w:val="0"/>
          <w:sz w:val="24"/>
          <w:lang w:val="zh-CN"/>
        </w:rPr>
      </w:pPr>
      <w:r>
        <w:rPr>
          <w:rFonts w:hint="eastAsia" w:cs="Arial" w:asciiTheme="minorEastAsia" w:hAnsiTheme="minorEastAsia" w:eastAsiaTheme="minorEastAsia"/>
          <w:kern w:val="0"/>
          <w:sz w:val="24"/>
          <w:lang w:val="zh-CN"/>
        </w:rPr>
        <w:t>手　机：</w:t>
      </w:r>
      <w:r>
        <w:rPr>
          <w:rFonts w:cs="Arial" w:asciiTheme="minorEastAsia" w:hAnsiTheme="minorEastAsia" w:eastAsiaTheme="minorEastAsia"/>
          <w:kern w:val="0"/>
          <w:sz w:val="24"/>
          <w:lang w:val="zh-CN"/>
        </w:rPr>
        <w:t xml:space="preserve"> </w:t>
      </w:r>
    </w:p>
    <w:p>
      <w:pPr>
        <w:spacing w:line="440" w:lineRule="exact"/>
        <w:rPr>
          <w:rFonts w:cs="Arial" w:asciiTheme="minorEastAsia" w:hAnsiTheme="minorEastAsia" w:eastAsiaTheme="minorEastAsia"/>
          <w:sz w:val="24"/>
        </w:rPr>
      </w:pPr>
      <w:r>
        <w:rPr>
          <w:rFonts w:hint="eastAsia" w:cs="Arial" w:asciiTheme="minorEastAsia" w:hAnsiTheme="minorEastAsia" w:eastAsiaTheme="minorEastAsia"/>
          <w:sz w:val="24"/>
        </w:rPr>
        <w:t>邮　箱：</w:t>
      </w:r>
      <w:r>
        <w:rPr>
          <w:rFonts w:cs="Arial" w:asciiTheme="minorEastAsia" w:hAnsiTheme="minorEastAsia" w:eastAsiaTheme="minorEastAsia"/>
          <w:sz w:val="24"/>
        </w:rPr>
        <w:t xml:space="preserve"> </w:t>
      </w:r>
    </w:p>
    <w:p>
      <w:pPr>
        <w:spacing w:line="440" w:lineRule="exact"/>
        <w:rPr>
          <w:rFonts w:cs="Arial" w:asciiTheme="minorEastAsia" w:hAnsiTheme="minorEastAsia" w:eastAsiaTheme="minorEastAsia"/>
          <w:sz w:val="24"/>
          <w:u w:val="single"/>
        </w:rPr>
      </w:pPr>
      <w:r>
        <w:rPr>
          <w:rFonts w:hint="eastAsia" w:cs="Arial" w:asciiTheme="minorEastAsia" w:hAnsiTheme="minorEastAsia" w:eastAsiaTheme="minorEastAsia"/>
          <w:kern w:val="0"/>
          <w:sz w:val="24"/>
          <w:lang w:val="zh-CN"/>
        </w:rPr>
        <w:t>传真号码：</w:t>
      </w:r>
    </w:p>
    <w:p>
      <w:pPr>
        <w:spacing w:line="440" w:lineRule="exact"/>
        <w:ind w:firstLine="480" w:firstLineChars="200"/>
        <w:rPr>
          <w:rFonts w:hAnsi="宋体" w:cs="Arial"/>
          <w:sz w:val="24"/>
          <w:u w:val="single"/>
        </w:rPr>
      </w:pPr>
    </w:p>
    <w:p>
      <w:pPr>
        <w:spacing w:line="440" w:lineRule="exact"/>
        <w:ind w:firstLine="482" w:firstLineChars="200"/>
        <w:rPr>
          <w:rFonts w:hAnsi="宋体"/>
          <w:sz w:val="24"/>
        </w:rPr>
      </w:pPr>
      <w:r>
        <w:rPr>
          <w:rFonts w:hAnsi="宋体"/>
          <w:b/>
          <w:sz w:val="24"/>
        </w:rPr>
        <w:br w:type="page"/>
      </w:r>
      <w:r>
        <w:rPr>
          <w:rFonts w:hint="eastAsia" w:hAnsi="宋体"/>
          <w:sz w:val="24"/>
        </w:rPr>
        <w:t>根据《中华人民共和国民法</w:t>
      </w:r>
      <w:r>
        <w:rPr>
          <w:rFonts w:hint="eastAsia" w:hAnsi="宋体"/>
          <w:sz w:val="24"/>
          <w:lang w:eastAsia="zh-Hans"/>
        </w:rPr>
        <w:t>典</w:t>
      </w:r>
      <w:r>
        <w:rPr>
          <w:rFonts w:hint="eastAsia" w:hAnsi="宋体"/>
          <w:sz w:val="24"/>
        </w:rPr>
        <w:t>》及有关法律法规的规定，甲乙双方本着平等互利、等价有偿的原则，经协商一致，就</w:t>
      </w:r>
      <w:bookmarkStart w:id="2" w:name="_Hlk117526244"/>
      <w:r>
        <w:rPr>
          <w:rFonts w:hint="eastAsia" w:hAnsi="宋体" w:cs="宋体"/>
          <w:kern w:val="0"/>
          <w:sz w:val="24"/>
          <w:u w:val="single"/>
        </w:rPr>
        <w:t xml:space="preserve"> </w:t>
      </w:r>
      <w:r>
        <w:rPr>
          <w:rFonts w:hAnsi="宋体" w:cs="宋体"/>
          <w:kern w:val="0"/>
          <w:sz w:val="24"/>
          <w:u w:val="single"/>
        </w:rPr>
        <w:t xml:space="preserve">                                       </w:t>
      </w:r>
      <w:r>
        <w:rPr>
          <w:rFonts w:hint="eastAsia" w:hAnsi="宋体" w:cs="宋体"/>
          <w:kern w:val="0"/>
          <w:sz w:val="24"/>
          <w:u w:val="single"/>
        </w:rPr>
        <w:t>项目</w:t>
      </w:r>
      <w:bookmarkEnd w:id="2"/>
      <w:r>
        <w:rPr>
          <w:rFonts w:hint="eastAsia" w:hAnsi="宋体"/>
          <w:sz w:val="24"/>
        </w:rPr>
        <w:t>达成如下合同条款：</w:t>
      </w:r>
    </w:p>
    <w:p>
      <w:pPr>
        <w:pStyle w:val="5"/>
        <w:spacing w:before="0" w:after="0" w:line="440" w:lineRule="exact"/>
        <w:jc w:val="center"/>
        <w:rPr>
          <w:rFonts w:ascii="宋体" w:hAnsi="宋体" w:eastAsia="宋体"/>
          <w:sz w:val="24"/>
          <w:szCs w:val="24"/>
        </w:rPr>
      </w:pPr>
      <w:r>
        <w:rPr>
          <w:rFonts w:ascii="宋体" w:hAnsi="宋体" w:eastAsia="宋体"/>
          <w:sz w:val="24"/>
          <w:szCs w:val="24"/>
        </w:rPr>
        <w:t>第一条 合同文件</w:t>
      </w:r>
    </w:p>
    <w:p>
      <w:pPr>
        <w:spacing w:line="440" w:lineRule="exact"/>
        <w:ind w:firstLine="480" w:firstLineChars="200"/>
        <w:rPr>
          <w:rFonts w:hAnsi="宋体"/>
          <w:sz w:val="24"/>
        </w:rPr>
      </w:pPr>
      <w:r>
        <w:rPr>
          <w:rFonts w:hint="eastAsia" w:hAnsi="宋体"/>
          <w:sz w:val="24"/>
        </w:rPr>
        <w:t>下列文件构成本合同的组成部分，应该认为是一个整体，彼此相互解释，相互补充。为便于解释，组成合同的多个文件的优先支配地位的次序如下：</w:t>
      </w:r>
    </w:p>
    <w:p>
      <w:pPr>
        <w:spacing w:line="440" w:lineRule="exact"/>
        <w:ind w:left="991" w:leftChars="472"/>
        <w:rPr>
          <w:rFonts w:hAnsi="宋体"/>
          <w:sz w:val="24"/>
        </w:rPr>
      </w:pPr>
      <w:r>
        <w:rPr>
          <w:rFonts w:hAnsi="宋体"/>
          <w:sz w:val="24"/>
        </w:rPr>
        <w:t>a.</w:t>
      </w:r>
      <w:r>
        <w:rPr>
          <w:rFonts w:hAnsi="宋体"/>
          <w:sz w:val="24"/>
        </w:rPr>
        <w:tab/>
      </w:r>
      <w:r>
        <w:rPr>
          <w:rFonts w:hint="eastAsia" w:hAnsi="宋体"/>
          <w:sz w:val="24"/>
        </w:rPr>
        <w:t>本合同的补充协议（</w:t>
      </w:r>
      <w:r>
        <w:rPr>
          <w:rFonts w:hint="eastAsia" w:ascii="宋体" w:hAnsi="宋体"/>
          <w:sz w:val="24"/>
          <w:szCs w:val="24"/>
        </w:rPr>
        <w:t>续签协议</w:t>
      </w:r>
      <w:r>
        <w:rPr>
          <w:rFonts w:hint="eastAsia" w:hAnsi="宋体"/>
          <w:sz w:val="24"/>
        </w:rPr>
        <w:t>）（如有）</w:t>
      </w:r>
    </w:p>
    <w:p>
      <w:pPr>
        <w:spacing w:line="440" w:lineRule="exact"/>
        <w:ind w:left="991" w:leftChars="472"/>
        <w:rPr>
          <w:rFonts w:hAnsi="宋体"/>
          <w:sz w:val="24"/>
        </w:rPr>
      </w:pPr>
      <w:r>
        <w:rPr>
          <w:rFonts w:hint="eastAsia" w:hAnsi="宋体"/>
          <w:sz w:val="24"/>
        </w:rPr>
        <w:t>b．本合同书</w:t>
      </w:r>
    </w:p>
    <w:p>
      <w:pPr>
        <w:spacing w:line="440" w:lineRule="exact"/>
        <w:ind w:left="991" w:leftChars="472"/>
        <w:rPr>
          <w:rFonts w:hAnsi="宋体"/>
          <w:sz w:val="24"/>
        </w:rPr>
      </w:pPr>
      <w:r>
        <w:rPr>
          <w:rFonts w:hint="eastAsia" w:hAnsi="宋体"/>
          <w:sz w:val="24"/>
        </w:rPr>
        <w:t>c</w:t>
      </w:r>
      <w:r>
        <w:rPr>
          <w:rFonts w:hAnsi="宋体"/>
          <w:sz w:val="24"/>
        </w:rPr>
        <w:t>.</w:t>
      </w:r>
      <w:r>
        <w:rPr>
          <w:rFonts w:hAnsi="宋体"/>
          <w:sz w:val="24"/>
        </w:rPr>
        <w:tab/>
      </w:r>
      <w:r>
        <w:rPr>
          <w:rFonts w:hint="eastAsia" w:hAnsi="宋体"/>
          <w:sz w:val="24"/>
        </w:rPr>
        <w:t>中标通知书（如有）</w:t>
      </w:r>
    </w:p>
    <w:p>
      <w:pPr>
        <w:spacing w:line="440" w:lineRule="exact"/>
        <w:ind w:left="991" w:leftChars="472"/>
        <w:rPr>
          <w:rFonts w:hAnsi="宋体"/>
          <w:sz w:val="24"/>
        </w:rPr>
      </w:pPr>
      <w:r>
        <w:rPr>
          <w:rFonts w:hAnsi="宋体"/>
          <w:sz w:val="24"/>
        </w:rPr>
        <w:t>d.</w:t>
      </w:r>
      <w:r>
        <w:rPr>
          <w:rFonts w:hAnsi="宋体"/>
          <w:sz w:val="24"/>
        </w:rPr>
        <w:tab/>
      </w:r>
      <w:r>
        <w:rPr>
          <w:rFonts w:hint="eastAsia" w:hAnsi="宋体"/>
          <w:sz w:val="24"/>
        </w:rPr>
        <w:t>招标文件</w:t>
      </w:r>
      <w:r>
        <w:rPr>
          <w:rFonts w:hAnsi="宋体"/>
          <w:sz w:val="24"/>
        </w:rPr>
        <w:t xml:space="preserve"> (</w:t>
      </w:r>
      <w:r>
        <w:rPr>
          <w:rFonts w:hint="eastAsia" w:hAnsi="宋体"/>
          <w:sz w:val="24"/>
        </w:rPr>
        <w:t>含招标文件补充通知</w:t>
      </w:r>
      <w:r>
        <w:rPr>
          <w:rFonts w:hAnsi="宋体"/>
          <w:sz w:val="24"/>
        </w:rPr>
        <w:t>)</w:t>
      </w:r>
      <w:r>
        <w:rPr>
          <w:rFonts w:hint="eastAsia" w:hAnsi="宋体"/>
          <w:sz w:val="24"/>
        </w:rPr>
        <w:t>（如有）</w:t>
      </w:r>
    </w:p>
    <w:p>
      <w:pPr>
        <w:spacing w:line="440" w:lineRule="exact"/>
        <w:ind w:left="991" w:leftChars="472"/>
        <w:rPr>
          <w:rFonts w:hAnsi="宋体"/>
          <w:sz w:val="24"/>
        </w:rPr>
      </w:pPr>
      <w:r>
        <w:rPr>
          <w:rFonts w:hAnsi="宋体"/>
          <w:sz w:val="24"/>
        </w:rPr>
        <w:t>e.</w:t>
      </w:r>
      <w:r>
        <w:rPr>
          <w:rFonts w:hAnsi="宋体"/>
          <w:sz w:val="24"/>
        </w:rPr>
        <w:tab/>
      </w:r>
      <w:r>
        <w:rPr>
          <w:rFonts w:hint="eastAsia" w:hAnsi="宋体"/>
          <w:sz w:val="24"/>
        </w:rPr>
        <w:t>投标文件</w:t>
      </w:r>
      <w:r>
        <w:rPr>
          <w:rFonts w:hAnsi="宋体"/>
          <w:sz w:val="24"/>
        </w:rPr>
        <w:t xml:space="preserve"> (含澄清文件)</w:t>
      </w:r>
      <w:r>
        <w:rPr>
          <w:rFonts w:hint="eastAsia" w:hAnsi="宋体"/>
          <w:sz w:val="24"/>
        </w:rPr>
        <w:t>（如有）</w:t>
      </w:r>
    </w:p>
    <w:p>
      <w:pPr>
        <w:pStyle w:val="2"/>
      </w:pPr>
    </w:p>
    <w:p>
      <w:pPr>
        <w:pStyle w:val="5"/>
        <w:spacing w:before="0" w:after="0" w:line="440" w:lineRule="exact"/>
        <w:jc w:val="center"/>
        <w:rPr>
          <w:rFonts w:ascii="宋体" w:hAnsi="宋体" w:eastAsia="宋体"/>
          <w:sz w:val="24"/>
          <w:szCs w:val="24"/>
        </w:rPr>
      </w:pPr>
      <w:bookmarkStart w:id="3" w:name="_Toc522441471"/>
      <w:r>
        <w:rPr>
          <w:rFonts w:ascii="宋体" w:hAnsi="宋体" w:eastAsia="宋体"/>
          <w:sz w:val="24"/>
          <w:szCs w:val="24"/>
        </w:rPr>
        <w:t>第二条 出租房屋及其用途</w:t>
      </w:r>
      <w:bookmarkEnd w:id="3"/>
    </w:p>
    <w:tbl>
      <w:tblPr>
        <w:tblStyle w:val="44"/>
        <w:tblW w:w="8979" w:type="dxa"/>
        <w:tblInd w:w="108" w:type="dxa"/>
        <w:tblLayout w:type="fixed"/>
        <w:tblCellMar>
          <w:top w:w="0" w:type="dxa"/>
          <w:left w:w="108" w:type="dxa"/>
          <w:bottom w:w="0" w:type="dxa"/>
          <w:right w:w="108" w:type="dxa"/>
        </w:tblCellMar>
      </w:tblPr>
      <w:tblGrid>
        <w:gridCol w:w="830"/>
        <w:gridCol w:w="8149"/>
      </w:tblGrid>
      <w:tr>
        <w:tblPrEx>
          <w:tblCellMar>
            <w:top w:w="0" w:type="dxa"/>
            <w:left w:w="108" w:type="dxa"/>
            <w:bottom w:w="0" w:type="dxa"/>
            <w:right w:w="108" w:type="dxa"/>
          </w:tblCellMar>
        </w:tblPrEx>
        <w:trPr>
          <w:trHeight w:val="779" w:hRule="atLeast"/>
        </w:trPr>
        <w:tc>
          <w:tcPr>
            <w:tcW w:w="830" w:type="dxa"/>
          </w:tcPr>
          <w:p>
            <w:pPr>
              <w:spacing w:line="440" w:lineRule="exact"/>
              <w:rPr>
                <w:rFonts w:ascii="宋体" w:hAnsi="宋体"/>
                <w:sz w:val="24"/>
              </w:rPr>
            </w:pPr>
            <w:r>
              <w:rPr>
                <w:rFonts w:hint="eastAsia" w:ascii="宋体" w:hAnsi="宋体"/>
                <w:sz w:val="24"/>
              </w:rPr>
              <w:t>2.1</w:t>
            </w:r>
          </w:p>
        </w:tc>
        <w:tc>
          <w:tcPr>
            <w:tcW w:w="8149" w:type="dxa"/>
          </w:tcPr>
          <w:p>
            <w:pPr>
              <w:spacing w:line="440" w:lineRule="exact"/>
              <w:rPr>
                <w:rFonts w:ascii="宋体" w:hAnsi="宋体"/>
                <w:sz w:val="24"/>
              </w:rPr>
            </w:pPr>
            <w:r>
              <w:rPr>
                <w:rFonts w:hint="eastAsia" w:ascii="宋体" w:hAnsi="宋体"/>
                <w:sz w:val="24"/>
              </w:rPr>
              <w:t>甲方将该房屋出租给乙方使用，该房屋承租建筑面积</w:t>
            </w:r>
            <w:r>
              <w:rPr>
                <w:rFonts w:ascii="宋体" w:hAnsi="宋体"/>
                <w:sz w:val="24"/>
                <w:u w:val="single"/>
              </w:rPr>
              <w:t xml:space="preserve">       </w:t>
            </w:r>
            <w:r>
              <w:rPr>
                <w:rFonts w:hint="eastAsia" w:ascii="宋体" w:hAnsi="宋体"/>
                <w:sz w:val="24"/>
              </w:rPr>
              <w:t>平方米，</w:t>
            </w:r>
            <w:r>
              <w:rPr>
                <w:rFonts w:hint="eastAsia" w:ascii="宋体" w:hAnsi="宋体"/>
                <w:b/>
                <w:bCs/>
                <w:sz w:val="24"/>
              </w:rPr>
              <w:t>租</w:t>
            </w:r>
            <w:r>
              <w:rPr>
                <w:rFonts w:hint="eastAsia" w:ascii="宋体" w:hAnsi="宋体"/>
                <w:b/>
                <w:bCs/>
                <w:sz w:val="24"/>
                <w:u w:val="single"/>
              </w:rPr>
              <w:t>赁房屋具体位置见附件一。</w:t>
            </w:r>
          </w:p>
        </w:tc>
      </w:tr>
      <w:tr>
        <w:tblPrEx>
          <w:tblCellMar>
            <w:top w:w="0" w:type="dxa"/>
            <w:left w:w="108" w:type="dxa"/>
            <w:bottom w:w="0" w:type="dxa"/>
            <w:right w:w="108" w:type="dxa"/>
          </w:tblCellMar>
        </w:tblPrEx>
        <w:trPr>
          <w:trHeight w:val="1558" w:hRule="atLeast"/>
        </w:trPr>
        <w:tc>
          <w:tcPr>
            <w:tcW w:w="830" w:type="dxa"/>
          </w:tcPr>
          <w:p>
            <w:pPr>
              <w:spacing w:line="440" w:lineRule="exact"/>
              <w:rPr>
                <w:rFonts w:ascii="宋体" w:hAnsi="宋体"/>
                <w:sz w:val="24"/>
              </w:rPr>
            </w:pPr>
            <w:r>
              <w:rPr>
                <w:rFonts w:ascii="宋体" w:hAnsi="宋体"/>
                <w:sz w:val="24"/>
              </w:rPr>
              <w:t>2.2</w:t>
            </w:r>
          </w:p>
        </w:tc>
        <w:tc>
          <w:tcPr>
            <w:tcW w:w="8149" w:type="dxa"/>
          </w:tcPr>
          <w:p>
            <w:pPr>
              <w:spacing w:line="440" w:lineRule="exact"/>
              <w:rPr>
                <w:rFonts w:ascii="宋体" w:hAnsi="宋体"/>
                <w:sz w:val="24"/>
              </w:rPr>
            </w:pPr>
            <w:r>
              <w:rPr>
                <w:rFonts w:hint="eastAsia" w:ascii="宋体" w:hAnsi="宋体"/>
                <w:sz w:val="24"/>
              </w:rPr>
              <w:t>乙方对于场地的位置、周边与整体状况已经充分了解并同意租赁该房屋。</w:t>
            </w:r>
            <w:r>
              <w:rPr>
                <w:rFonts w:ascii="宋体" w:hAnsi="宋体"/>
                <w:sz w:val="24"/>
              </w:rPr>
              <w:t xml:space="preserve"> </w:t>
            </w:r>
          </w:p>
          <w:p>
            <w:pPr>
              <w:spacing w:line="440" w:lineRule="exact"/>
              <w:rPr>
                <w:rFonts w:ascii="宋体" w:hAnsi="宋体"/>
                <w:sz w:val="24"/>
              </w:rPr>
            </w:pPr>
            <w:r>
              <w:rPr>
                <w:rFonts w:hint="eastAsia" w:ascii="宋体" w:hAnsi="宋体"/>
                <w:sz w:val="24"/>
              </w:rPr>
              <w:t>为避免将来发生争议，若该房屋的承租面积与任何人士、组织或机关测量的建筑面积、使用面积或其它算法的面积有出入，双方同意不对该房屋租金及以该房屋的承租面积为基础进行计算的其它任何费用作调整。</w:t>
            </w:r>
          </w:p>
        </w:tc>
      </w:tr>
      <w:tr>
        <w:tblPrEx>
          <w:tblCellMar>
            <w:top w:w="0" w:type="dxa"/>
            <w:left w:w="108" w:type="dxa"/>
            <w:bottom w:w="0" w:type="dxa"/>
            <w:right w:w="108" w:type="dxa"/>
          </w:tblCellMar>
        </w:tblPrEx>
        <w:trPr>
          <w:trHeight w:val="779" w:hRule="atLeast"/>
        </w:trPr>
        <w:tc>
          <w:tcPr>
            <w:tcW w:w="830" w:type="dxa"/>
          </w:tcPr>
          <w:p>
            <w:pPr>
              <w:spacing w:line="440" w:lineRule="exact"/>
              <w:rPr>
                <w:rFonts w:ascii="宋体" w:hAnsi="宋体"/>
                <w:sz w:val="24"/>
              </w:rPr>
            </w:pPr>
            <w:r>
              <w:rPr>
                <w:rFonts w:ascii="宋体" w:hAnsi="宋体"/>
                <w:sz w:val="24"/>
              </w:rPr>
              <w:t>2.3</w:t>
            </w:r>
          </w:p>
        </w:tc>
        <w:tc>
          <w:tcPr>
            <w:tcW w:w="8149" w:type="dxa"/>
          </w:tcPr>
          <w:p>
            <w:pPr>
              <w:spacing w:line="440" w:lineRule="exact"/>
              <w:rPr>
                <w:rFonts w:ascii="宋体" w:hAnsi="宋体"/>
                <w:sz w:val="24"/>
              </w:rPr>
            </w:pPr>
            <w:r>
              <w:rPr>
                <w:rFonts w:hint="eastAsia" w:ascii="宋体" w:hAnsi="宋体"/>
                <w:sz w:val="24"/>
              </w:rPr>
              <w:t>乙方租用该房屋的期限共计</w:t>
            </w:r>
            <w:r>
              <w:rPr>
                <w:rFonts w:ascii="宋体" w:hAnsi="宋体"/>
                <w:sz w:val="24"/>
                <w:u w:val="single"/>
              </w:rPr>
              <w:t xml:space="preserve">     </w:t>
            </w:r>
            <w:r>
              <w:rPr>
                <w:rFonts w:hint="eastAsia" w:ascii="宋体" w:hAnsi="宋体"/>
                <w:sz w:val="24"/>
              </w:rPr>
              <w:t>年。合同期的届满不免除双方在合同期届满前尚未履行的义务。</w:t>
            </w:r>
            <w:r>
              <w:rPr>
                <w:rFonts w:ascii="宋体" w:hAnsi="宋体"/>
                <w:sz w:val="24"/>
              </w:rPr>
              <w:t xml:space="preserve"> </w:t>
            </w:r>
          </w:p>
        </w:tc>
      </w:tr>
      <w:tr>
        <w:tblPrEx>
          <w:tblCellMar>
            <w:top w:w="0" w:type="dxa"/>
            <w:left w:w="108" w:type="dxa"/>
            <w:bottom w:w="0" w:type="dxa"/>
            <w:right w:w="108" w:type="dxa"/>
          </w:tblCellMar>
        </w:tblPrEx>
        <w:trPr>
          <w:trHeight w:val="779" w:hRule="atLeast"/>
        </w:trPr>
        <w:tc>
          <w:tcPr>
            <w:tcW w:w="830" w:type="dxa"/>
          </w:tcPr>
          <w:p>
            <w:pPr>
              <w:spacing w:line="440" w:lineRule="exact"/>
              <w:rPr>
                <w:rFonts w:ascii="宋体" w:hAnsi="宋体"/>
                <w:sz w:val="24"/>
              </w:rPr>
            </w:pPr>
            <w:r>
              <w:rPr>
                <w:rFonts w:ascii="宋体" w:hAnsi="宋体"/>
                <w:sz w:val="24"/>
              </w:rPr>
              <w:t>2.4</w:t>
            </w:r>
          </w:p>
        </w:tc>
        <w:tc>
          <w:tcPr>
            <w:tcW w:w="8149" w:type="dxa"/>
          </w:tcPr>
          <w:p>
            <w:pPr>
              <w:spacing w:line="440" w:lineRule="exact"/>
              <w:rPr>
                <w:rFonts w:ascii="宋体" w:hAnsi="宋体"/>
                <w:sz w:val="24"/>
              </w:rPr>
            </w:pPr>
            <w:r>
              <w:rPr>
                <w:rFonts w:hint="eastAsia" w:ascii="宋体" w:hAnsi="宋体"/>
                <w:sz w:val="24"/>
              </w:rPr>
              <w:t>该房屋用途用于经营</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，具体内容列于附件二第二部分，未经甲方事先书面同意，乙方不得擅自变更房屋用途。</w:t>
            </w:r>
          </w:p>
        </w:tc>
      </w:tr>
      <w:tr>
        <w:tblPrEx>
          <w:tblCellMar>
            <w:top w:w="0" w:type="dxa"/>
            <w:left w:w="108" w:type="dxa"/>
            <w:bottom w:w="0" w:type="dxa"/>
            <w:right w:w="108" w:type="dxa"/>
          </w:tblCellMar>
        </w:tblPrEx>
        <w:trPr>
          <w:trHeight w:val="90" w:hRule="atLeast"/>
        </w:trPr>
        <w:tc>
          <w:tcPr>
            <w:tcW w:w="830" w:type="dxa"/>
          </w:tcPr>
          <w:p>
            <w:pPr>
              <w:spacing w:line="440" w:lineRule="exact"/>
              <w:rPr>
                <w:rFonts w:ascii="宋体" w:hAnsi="宋体"/>
                <w:sz w:val="24"/>
              </w:rPr>
            </w:pPr>
            <w:r>
              <w:rPr>
                <w:rFonts w:ascii="宋体" w:hAnsi="宋体"/>
                <w:sz w:val="24"/>
              </w:rPr>
              <w:t>2.5</w:t>
            </w:r>
          </w:p>
        </w:tc>
        <w:tc>
          <w:tcPr>
            <w:tcW w:w="8149" w:type="dxa"/>
          </w:tcPr>
          <w:p>
            <w:pPr>
              <w:spacing w:line="440" w:lineRule="exact"/>
              <w:rPr>
                <w:rFonts w:ascii="宋体" w:hAnsi="宋体"/>
                <w:sz w:val="24"/>
              </w:rPr>
            </w:pPr>
            <w:r>
              <w:rPr>
                <w:rFonts w:hint="eastAsia" w:ascii="宋体" w:hAnsi="宋体"/>
                <w:sz w:val="24"/>
              </w:rPr>
              <w:t>本合同签订前，乙方应向甲方出示组织机构代码证、营业执照、税务登记证复印件、以及具有销售商品商标权或代理销售权证明文件复印件，并</w:t>
            </w:r>
            <w:r>
              <w:rPr>
                <w:rFonts w:ascii="宋体" w:hAnsi="宋体"/>
                <w:sz w:val="24"/>
              </w:rPr>
              <w:t>加盖公司鲜章，</w:t>
            </w:r>
            <w:r>
              <w:rPr>
                <w:rFonts w:hint="eastAsia" w:ascii="宋体" w:hAnsi="宋体"/>
                <w:sz w:val="24"/>
              </w:rPr>
              <w:t>供甲方留存。</w:t>
            </w:r>
          </w:p>
        </w:tc>
      </w:tr>
    </w:tbl>
    <w:p>
      <w:pPr>
        <w:pStyle w:val="5"/>
        <w:spacing w:before="0" w:after="0" w:line="440" w:lineRule="exact"/>
        <w:jc w:val="center"/>
        <w:rPr>
          <w:rFonts w:ascii="宋体" w:hAnsi="宋体" w:eastAsia="宋体"/>
          <w:sz w:val="24"/>
          <w:szCs w:val="24"/>
        </w:rPr>
      </w:pPr>
      <w:bookmarkStart w:id="4" w:name="_Toc522441472"/>
      <w:r>
        <w:rPr>
          <w:rFonts w:ascii="宋体" w:hAnsi="宋体" w:eastAsia="宋体"/>
          <w:sz w:val="24"/>
          <w:szCs w:val="24"/>
        </w:rPr>
        <w:t>第三条  租金、费用及支付方式</w:t>
      </w:r>
      <w:bookmarkEnd w:id="4"/>
      <w:r>
        <w:rPr>
          <w:rFonts w:ascii="宋体" w:hAnsi="宋体" w:eastAsia="宋体"/>
          <w:sz w:val="24"/>
          <w:szCs w:val="24"/>
        </w:rPr>
        <w:t xml:space="preserve">                                                                    </w:t>
      </w:r>
    </w:p>
    <w:tbl>
      <w:tblPr>
        <w:tblStyle w:val="44"/>
        <w:tblW w:w="8964" w:type="dxa"/>
        <w:tblInd w:w="108" w:type="dxa"/>
        <w:tblLayout w:type="fixed"/>
        <w:tblCellMar>
          <w:top w:w="0" w:type="dxa"/>
          <w:left w:w="108" w:type="dxa"/>
          <w:bottom w:w="0" w:type="dxa"/>
          <w:right w:w="108" w:type="dxa"/>
        </w:tblCellMar>
      </w:tblPr>
      <w:tblGrid>
        <w:gridCol w:w="794"/>
        <w:gridCol w:w="864"/>
        <w:gridCol w:w="7306"/>
      </w:tblGrid>
      <w:tr>
        <w:tblPrEx>
          <w:tblCellMar>
            <w:top w:w="0" w:type="dxa"/>
            <w:left w:w="108" w:type="dxa"/>
            <w:bottom w:w="0" w:type="dxa"/>
            <w:right w:w="108" w:type="dxa"/>
          </w:tblCellMar>
        </w:tblPrEx>
        <w:trPr>
          <w:trHeight w:val="465" w:hRule="atLeast"/>
        </w:trPr>
        <w:tc>
          <w:tcPr>
            <w:tcW w:w="794" w:type="dxa"/>
            <w:vMerge w:val="restart"/>
          </w:tcPr>
          <w:p>
            <w:pPr>
              <w:spacing w:line="440" w:lineRule="exact"/>
              <w:rPr>
                <w:rFonts w:ascii="宋体" w:hAnsi="宋体"/>
                <w:sz w:val="24"/>
              </w:rPr>
            </w:pPr>
            <w:r>
              <w:rPr>
                <w:rFonts w:hint="eastAsia" w:ascii="宋体" w:hAnsi="宋体"/>
                <w:sz w:val="24"/>
              </w:rPr>
              <w:t>3.1</w:t>
            </w:r>
          </w:p>
        </w:tc>
        <w:tc>
          <w:tcPr>
            <w:tcW w:w="8170" w:type="dxa"/>
            <w:gridSpan w:val="2"/>
          </w:tcPr>
          <w:p>
            <w:pPr>
              <w:spacing w:line="440" w:lineRule="exact"/>
              <w:rPr>
                <w:rFonts w:ascii="宋体" w:hAnsi="宋体"/>
                <w:sz w:val="24"/>
              </w:rPr>
            </w:pPr>
            <w:r>
              <w:rPr>
                <w:rFonts w:hint="eastAsia" w:ascii="宋体" w:hAnsi="宋体"/>
                <w:sz w:val="24"/>
              </w:rPr>
              <w:t>租金</w:t>
            </w:r>
          </w:p>
        </w:tc>
      </w:tr>
      <w:tr>
        <w:tblPrEx>
          <w:tblCellMar>
            <w:top w:w="0" w:type="dxa"/>
            <w:left w:w="108" w:type="dxa"/>
            <w:bottom w:w="0" w:type="dxa"/>
            <w:right w:w="108" w:type="dxa"/>
          </w:tblCellMar>
        </w:tblPrEx>
        <w:trPr>
          <w:trHeight w:val="90" w:hRule="atLeast"/>
        </w:trPr>
        <w:tc>
          <w:tcPr>
            <w:tcW w:w="794" w:type="dxa"/>
            <w:vMerge w:val="continue"/>
          </w:tcPr>
          <w:p>
            <w:pPr>
              <w:spacing w:line="440" w:lineRule="exact"/>
              <w:rPr>
                <w:rFonts w:ascii="宋体" w:hAnsi="宋体"/>
                <w:sz w:val="24"/>
              </w:rPr>
            </w:pPr>
          </w:p>
        </w:tc>
        <w:tc>
          <w:tcPr>
            <w:tcW w:w="864" w:type="dxa"/>
          </w:tcPr>
          <w:p>
            <w:pPr>
              <w:spacing w:line="440" w:lineRule="exact"/>
              <w:rPr>
                <w:rFonts w:ascii="宋体" w:hAnsi="宋体"/>
                <w:sz w:val="24"/>
              </w:rPr>
            </w:pPr>
            <w:r>
              <w:rPr>
                <w:rFonts w:ascii="宋体" w:hAnsi="宋体"/>
                <w:sz w:val="24"/>
              </w:rPr>
              <w:t>3.1.1</w:t>
            </w:r>
          </w:p>
        </w:tc>
        <w:tc>
          <w:tcPr>
            <w:tcW w:w="7306" w:type="dxa"/>
          </w:tcPr>
          <w:p>
            <w:pPr>
              <w:spacing w:line="440" w:lineRule="exact"/>
              <w:rPr>
                <w:rFonts w:ascii="宋体" w:hAnsi="宋体"/>
                <w:sz w:val="24"/>
                <w:u w:val="single"/>
              </w:rPr>
            </w:pPr>
            <w:r>
              <w:rPr>
                <w:rFonts w:hint="eastAsia" w:ascii="宋体" w:hAnsi="宋体"/>
                <w:sz w:val="24"/>
              </w:rPr>
              <w:t>乙方应向甲方支付的每一年的租金为乙方中标时的投标报价，即人民币：</w:t>
            </w:r>
            <w:r>
              <w:rPr>
                <w:rFonts w:ascii="宋体" w:hAnsi="宋体"/>
                <w:sz w:val="24"/>
                <w:u w:val="single"/>
              </w:rPr>
              <w:t xml:space="preserve">           </w:t>
            </w:r>
            <w:r>
              <w:rPr>
                <w:rFonts w:hint="eastAsia" w:ascii="宋体" w:hAnsi="宋体"/>
                <w:sz w:val="24"/>
              </w:rPr>
              <w:t>元/年（大写：</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乙方按实际营业天数缴纳租金，乙方向甲方支付每一年的租金为中标人的投标报价，其中寒暑假及其他经甲方审批通过的闭店不收取租金，不收取的租金在租金缴纳的同时扣除。扣除金额=经审批的闭店天数*日租金</w:t>
            </w:r>
            <w:r>
              <w:rPr>
                <w:rFonts w:hint="eastAsia" w:asciiTheme="minorEastAsia" w:hAnsiTheme="minorEastAsia" w:eastAsiaTheme="minorEastAsia"/>
                <w:sz w:val="24"/>
                <w:szCs w:val="24"/>
              </w:rPr>
              <w:t>（日租金=年租金/</w:t>
            </w:r>
            <w:r>
              <w:rPr>
                <w:rFonts w:asciiTheme="minorEastAsia" w:hAnsiTheme="minorEastAsia" w:eastAsiaTheme="minorEastAsia"/>
                <w:sz w:val="24"/>
                <w:szCs w:val="24"/>
              </w:rPr>
              <w:t>365</w:t>
            </w:r>
            <w:r>
              <w:rPr>
                <w:rFonts w:hint="eastAsia" w:asciiTheme="minorEastAsia" w:hAnsiTheme="minorEastAsia" w:eastAsiaTheme="minorEastAsia"/>
                <w:sz w:val="24"/>
                <w:szCs w:val="24"/>
              </w:rPr>
              <w:t>天，则日租金=</w:t>
            </w:r>
            <w:r>
              <w:rPr>
                <w:rFonts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元/天）</w:t>
            </w:r>
            <w:r>
              <w:rPr>
                <w:rFonts w:hint="eastAsia" w:ascii="宋体" w:hAnsi="宋体"/>
                <w:sz w:val="24"/>
              </w:rPr>
              <w:t>。其他时间应按照甲方要求正常营业。乙方闭店需提前书面申报，由甲方履行相关审批程序。</w:t>
            </w:r>
          </w:p>
          <w:p>
            <w:pPr>
              <w:spacing w:line="440" w:lineRule="exact"/>
              <w:rPr>
                <w:rFonts w:ascii="宋体" w:hAnsi="宋体"/>
                <w:sz w:val="24"/>
              </w:rPr>
            </w:pPr>
            <w:r>
              <w:rPr>
                <w:rFonts w:hint="eastAsia" w:ascii="宋体" w:hAnsi="宋体"/>
                <w:sz w:val="24"/>
              </w:rPr>
              <w:t>则乙方应缴纳五年总租金共计：</w:t>
            </w:r>
            <w:r>
              <w:rPr>
                <w:rFonts w:ascii="宋体" w:hAnsi="宋体"/>
                <w:sz w:val="24"/>
                <w:u w:val="single"/>
              </w:rPr>
              <w:t xml:space="preserve">          </w:t>
            </w:r>
            <w:r>
              <w:rPr>
                <w:rFonts w:hint="eastAsia" w:ascii="宋体" w:hAnsi="宋体"/>
                <w:sz w:val="24"/>
              </w:rPr>
              <w:t>元</w:t>
            </w:r>
            <w:r>
              <w:rPr>
                <w:rFonts w:hint="eastAsia" w:asciiTheme="minorEastAsia" w:hAnsiTheme="minorEastAsia" w:eastAsiaTheme="minorEastAsia"/>
                <w:sz w:val="24"/>
                <w:szCs w:val="24"/>
              </w:rPr>
              <w:t>（大写：</w:t>
            </w:r>
            <w:r>
              <w:rPr>
                <w:rFonts w:hint="eastAsia" w:ascii="宋体" w:hAnsi="宋体"/>
                <w:sz w:val="24"/>
                <w:u w:val="single"/>
              </w:rPr>
              <w:t xml:space="preserve"> </w:t>
            </w:r>
            <w:r>
              <w:rPr>
                <w:rFonts w:ascii="宋体" w:hAnsi="宋体"/>
                <w:sz w:val="24"/>
                <w:u w:val="single"/>
              </w:rPr>
              <w:t xml:space="preserve">              </w:t>
            </w:r>
            <w:r>
              <w:rPr>
                <w:rFonts w:hint="eastAsia" w:asciiTheme="minorEastAsia" w:hAnsiTheme="minorEastAsia" w:eastAsiaTheme="minorEastAsia"/>
                <w:sz w:val="24"/>
                <w:szCs w:val="24"/>
              </w:rPr>
              <w:t>）</w:t>
            </w:r>
            <w:r>
              <w:rPr>
                <w:rFonts w:hint="eastAsia" w:ascii="宋体" w:hAnsi="宋体"/>
                <w:sz w:val="24"/>
              </w:rPr>
              <w:t>，其中寒暑假及其他经甲方审批通过的闭店不收取租金，不收取的租金在租金缴纳的同时扣除，则乙方按实际营业天数缴纳租金。</w:t>
            </w:r>
          </w:p>
          <w:p>
            <w:pPr>
              <w:spacing w:line="440" w:lineRule="exact"/>
              <w:rPr>
                <w:rFonts w:ascii="宋体" w:hAnsi="宋体"/>
                <w:sz w:val="24"/>
              </w:rPr>
            </w:pPr>
            <w:r>
              <w:rPr>
                <w:rFonts w:hint="eastAsia" w:ascii="宋体" w:hAnsi="宋体"/>
                <w:sz w:val="24"/>
              </w:rPr>
              <w:t>支付方式：租金</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w:t>
            </w:r>
            <w:r>
              <w:rPr>
                <w:rFonts w:ascii="宋体" w:hAnsi="宋体"/>
                <w:sz w:val="24"/>
              </w:rPr>
              <w:t xml:space="preserve">   </w:t>
            </w:r>
            <w:r>
              <w:rPr>
                <w:rFonts w:hint="eastAsia" w:ascii="宋体" w:hAnsi="宋体"/>
                <w:sz w:val="24"/>
              </w:rPr>
              <w:t>个月)支付一次，具体租金支付安排见本合同</w:t>
            </w:r>
            <w:r>
              <w:rPr>
                <w:rFonts w:ascii="宋体" w:hAnsi="宋体"/>
                <w:sz w:val="24"/>
              </w:rPr>
              <w:t>附件</w:t>
            </w:r>
            <w:r>
              <w:rPr>
                <w:rFonts w:hint="eastAsia" w:ascii="宋体" w:hAnsi="宋体"/>
                <w:sz w:val="24"/>
              </w:rPr>
              <w:t>二</w:t>
            </w:r>
            <w:r>
              <w:rPr>
                <w:rFonts w:ascii="宋体" w:hAnsi="宋体"/>
                <w:sz w:val="24"/>
              </w:rPr>
              <w:t>第</w:t>
            </w:r>
            <w:r>
              <w:rPr>
                <w:rFonts w:hint="eastAsia" w:ascii="宋体" w:hAnsi="宋体"/>
                <w:sz w:val="24"/>
              </w:rPr>
              <w:t>四部分</w:t>
            </w:r>
            <w:r>
              <w:rPr>
                <w:rFonts w:ascii="宋体" w:hAnsi="宋体"/>
                <w:sz w:val="24"/>
              </w:rPr>
              <w:t>。</w:t>
            </w:r>
          </w:p>
          <w:p>
            <w:pPr>
              <w:spacing w:line="440" w:lineRule="exact"/>
              <w:rPr>
                <w:rFonts w:ascii="宋体" w:hAnsi="宋体"/>
                <w:sz w:val="24"/>
              </w:rPr>
            </w:pPr>
            <w:r>
              <w:rPr>
                <w:rFonts w:hint="eastAsia" w:ascii="宋体" w:hAnsi="宋体"/>
                <w:sz w:val="24"/>
              </w:rPr>
              <w:t>上述租金不含物业费，物业费的计取方式为：</w:t>
            </w:r>
            <w:commentRangeStart w:id="0"/>
            <w:r>
              <w:rPr>
                <w:rFonts w:hint="eastAsia" w:ascii="宋体" w:hAnsi="宋体"/>
                <w:sz w:val="24"/>
              </w:rPr>
              <w:t>[0.33元/</w:t>
            </w:r>
            <w:commentRangeEnd w:id="0"/>
            <w:r>
              <w:rPr>
                <w:rStyle w:val="53"/>
              </w:rPr>
              <w:commentReference w:id="0"/>
            </w:r>
            <w:r>
              <w:rPr>
                <w:rFonts w:hint="eastAsia" w:ascii="宋体" w:hAnsi="宋体"/>
                <w:sz w:val="24"/>
              </w:rPr>
              <w:t>天*平方米]</w:t>
            </w:r>
            <w:r>
              <w:rPr>
                <w:rFonts w:hAnsi="宋体"/>
                <w:bCs/>
                <w:sz w:val="24"/>
                <w:szCs w:val="32"/>
              </w:rPr>
              <w:t>（</w:t>
            </w:r>
            <w:r>
              <w:rPr>
                <w:rFonts w:hAnsi="宋体"/>
                <w:bCs/>
                <w:sz w:val="24"/>
                <w:szCs w:val="32"/>
                <w:lang w:eastAsia="zh-Hans"/>
              </w:rPr>
              <w:t>此费用闭店不免除</w:t>
            </w:r>
            <w:r>
              <w:rPr>
                <w:rFonts w:hAnsi="宋体"/>
                <w:bCs/>
                <w:sz w:val="24"/>
                <w:szCs w:val="32"/>
              </w:rPr>
              <w:t>）</w:t>
            </w:r>
          </w:p>
        </w:tc>
      </w:tr>
      <w:tr>
        <w:tblPrEx>
          <w:tblCellMar>
            <w:top w:w="0" w:type="dxa"/>
            <w:left w:w="108" w:type="dxa"/>
            <w:bottom w:w="0" w:type="dxa"/>
            <w:right w:w="108" w:type="dxa"/>
          </w:tblCellMar>
        </w:tblPrEx>
        <w:trPr>
          <w:trHeight w:val="90" w:hRule="atLeast"/>
        </w:trPr>
        <w:tc>
          <w:tcPr>
            <w:tcW w:w="794" w:type="dxa"/>
            <w:vMerge w:val="continue"/>
          </w:tcPr>
          <w:p>
            <w:pPr>
              <w:spacing w:line="440" w:lineRule="exact"/>
              <w:rPr>
                <w:rFonts w:ascii="宋体" w:hAnsi="宋体"/>
                <w:sz w:val="24"/>
              </w:rPr>
            </w:pPr>
          </w:p>
        </w:tc>
        <w:tc>
          <w:tcPr>
            <w:tcW w:w="864" w:type="dxa"/>
          </w:tcPr>
          <w:p>
            <w:pPr>
              <w:spacing w:line="440" w:lineRule="exact"/>
              <w:rPr>
                <w:rFonts w:ascii="宋体" w:hAnsi="宋体"/>
                <w:sz w:val="24"/>
              </w:rPr>
            </w:pPr>
            <w:r>
              <w:rPr>
                <w:rFonts w:ascii="宋体" w:hAnsi="宋体"/>
                <w:sz w:val="24"/>
              </w:rPr>
              <w:t>3.1.2</w:t>
            </w:r>
          </w:p>
        </w:tc>
        <w:tc>
          <w:tcPr>
            <w:tcW w:w="7306" w:type="dxa"/>
          </w:tcPr>
          <w:p>
            <w:pPr>
              <w:tabs>
                <w:tab w:val="left" w:pos="1809"/>
              </w:tabs>
              <w:spacing w:line="440" w:lineRule="exact"/>
              <w:jc w:val="left"/>
              <w:rPr>
                <w:rFonts w:ascii="宋体" w:hAnsi="宋体"/>
                <w:sz w:val="24"/>
              </w:rPr>
            </w:pPr>
            <w:r>
              <w:rPr>
                <w:rFonts w:hint="eastAsia" w:ascii="宋体" w:hAnsi="宋体"/>
                <w:sz w:val="24"/>
              </w:rPr>
              <w:t>该租金不包括因乙方经营活动而产生的政府税费及其它所有费用（包括但不限于水、电、电话费、供暖费等）。</w:t>
            </w:r>
          </w:p>
        </w:tc>
      </w:tr>
      <w:tr>
        <w:tblPrEx>
          <w:tblCellMar>
            <w:top w:w="0" w:type="dxa"/>
            <w:left w:w="108" w:type="dxa"/>
            <w:bottom w:w="0" w:type="dxa"/>
            <w:right w:w="108" w:type="dxa"/>
          </w:tblCellMar>
        </w:tblPrEx>
        <w:trPr>
          <w:trHeight w:val="775" w:hRule="atLeast"/>
        </w:trPr>
        <w:tc>
          <w:tcPr>
            <w:tcW w:w="794" w:type="dxa"/>
          </w:tcPr>
          <w:p>
            <w:pPr>
              <w:spacing w:line="440" w:lineRule="exact"/>
              <w:rPr>
                <w:rFonts w:ascii="宋体" w:hAnsi="宋体"/>
                <w:sz w:val="24"/>
              </w:rPr>
            </w:pPr>
          </w:p>
        </w:tc>
        <w:tc>
          <w:tcPr>
            <w:tcW w:w="864" w:type="dxa"/>
          </w:tcPr>
          <w:p>
            <w:pPr>
              <w:spacing w:line="440" w:lineRule="exact"/>
              <w:rPr>
                <w:rFonts w:ascii="宋体" w:hAnsi="宋体"/>
                <w:sz w:val="24"/>
              </w:rPr>
            </w:pPr>
            <w:r>
              <w:rPr>
                <w:rFonts w:ascii="宋体" w:hAnsi="宋体"/>
                <w:sz w:val="24"/>
              </w:rPr>
              <w:t>3.1.3</w:t>
            </w:r>
          </w:p>
        </w:tc>
        <w:tc>
          <w:tcPr>
            <w:tcW w:w="7306" w:type="dxa"/>
          </w:tcPr>
          <w:p>
            <w:pPr>
              <w:spacing w:line="440" w:lineRule="exact"/>
              <w:rPr>
                <w:rFonts w:ascii="宋体" w:hAnsi="宋体"/>
                <w:sz w:val="24"/>
              </w:rPr>
            </w:pPr>
            <w:r>
              <w:rPr>
                <w:rFonts w:hint="eastAsia" w:ascii="宋体" w:hAnsi="宋体"/>
                <w:sz w:val="24"/>
              </w:rPr>
              <w:t>乙方须以银行转账方式支付，甲方收到全额款项后开具发票给乙方。乙方支付的上述款项须以甲方人民币开户银行到账的人民币金额为准。</w:t>
            </w:r>
          </w:p>
        </w:tc>
      </w:tr>
      <w:tr>
        <w:tblPrEx>
          <w:tblCellMar>
            <w:top w:w="0" w:type="dxa"/>
            <w:left w:w="108" w:type="dxa"/>
            <w:bottom w:w="0" w:type="dxa"/>
            <w:right w:w="108" w:type="dxa"/>
          </w:tblCellMar>
        </w:tblPrEx>
        <w:trPr>
          <w:trHeight w:val="975" w:hRule="atLeast"/>
        </w:trPr>
        <w:tc>
          <w:tcPr>
            <w:tcW w:w="794" w:type="dxa"/>
            <w:vMerge w:val="restart"/>
          </w:tcPr>
          <w:p>
            <w:pPr>
              <w:spacing w:line="440" w:lineRule="exact"/>
              <w:rPr>
                <w:rFonts w:ascii="宋体" w:hAnsi="宋体"/>
                <w:sz w:val="24"/>
              </w:rPr>
            </w:pPr>
            <w:r>
              <w:rPr>
                <w:rFonts w:ascii="宋体" w:hAnsi="宋体"/>
                <w:sz w:val="24"/>
              </w:rPr>
              <w:t>3.2</w:t>
            </w:r>
          </w:p>
        </w:tc>
        <w:tc>
          <w:tcPr>
            <w:tcW w:w="8170" w:type="dxa"/>
            <w:gridSpan w:val="2"/>
          </w:tcPr>
          <w:p>
            <w:pPr>
              <w:autoSpaceDE w:val="0"/>
              <w:autoSpaceDN w:val="0"/>
              <w:adjustRightInd w:val="0"/>
              <w:spacing w:line="440" w:lineRule="exact"/>
              <w:rPr>
                <w:rFonts w:ascii="宋体" w:hAnsi="宋体"/>
                <w:sz w:val="24"/>
              </w:rPr>
            </w:pPr>
            <w:r>
              <w:rPr>
                <w:rFonts w:hint="eastAsia" w:ascii="宋体" w:hAnsi="宋体"/>
                <w:sz w:val="24"/>
              </w:rPr>
              <w:t>履约保证金</w:t>
            </w:r>
          </w:p>
          <w:p>
            <w:pPr>
              <w:autoSpaceDE w:val="0"/>
              <w:autoSpaceDN w:val="0"/>
              <w:adjustRightInd w:val="0"/>
              <w:spacing w:line="440" w:lineRule="exact"/>
              <w:rPr>
                <w:rFonts w:ascii="宋体" w:hAnsi="宋体"/>
                <w:sz w:val="24"/>
              </w:rPr>
            </w:pPr>
            <w:r>
              <w:rPr>
                <w:rFonts w:ascii="宋体" w:hAnsi="宋体"/>
                <w:sz w:val="24"/>
              </w:rPr>
              <w:t xml:space="preserve">3.2.1  </w:t>
            </w:r>
            <w:r>
              <w:rPr>
                <w:rFonts w:hint="eastAsia" w:ascii="宋体" w:hAnsi="宋体"/>
                <w:sz w:val="24"/>
              </w:rPr>
              <w:t>履约保证金</w:t>
            </w:r>
            <w:r>
              <w:rPr>
                <w:rFonts w:ascii="宋体" w:hAnsi="宋体"/>
                <w:sz w:val="24"/>
              </w:rPr>
              <w:t>为</w:t>
            </w:r>
            <w:r>
              <w:rPr>
                <w:rFonts w:ascii="宋体" w:hAnsi="宋体"/>
                <w:sz w:val="24"/>
                <w:u w:val="single"/>
              </w:rPr>
              <w:t xml:space="preserve">        </w:t>
            </w:r>
            <w:r>
              <w:rPr>
                <w:rFonts w:hint="eastAsia" w:ascii="宋体" w:hAnsi="宋体"/>
                <w:sz w:val="24"/>
              </w:rPr>
              <w:t>万元，</w:t>
            </w:r>
            <w:r>
              <w:rPr>
                <w:rFonts w:ascii="宋体" w:hAnsi="宋体"/>
                <w:sz w:val="24"/>
              </w:rPr>
              <w:t>在整个</w:t>
            </w:r>
            <w:r>
              <w:rPr>
                <w:rFonts w:hint="eastAsia" w:ascii="宋体" w:hAnsi="宋体"/>
                <w:sz w:val="24"/>
              </w:rPr>
              <w:t>合同期</w:t>
            </w:r>
            <w:r>
              <w:rPr>
                <w:rFonts w:ascii="宋体" w:hAnsi="宋体"/>
                <w:sz w:val="24"/>
              </w:rPr>
              <w:t>内</w:t>
            </w:r>
            <w:r>
              <w:rPr>
                <w:rFonts w:hint="eastAsia" w:ascii="宋体" w:hAnsi="宋体"/>
                <w:sz w:val="24"/>
              </w:rPr>
              <w:t>履约保证金</w:t>
            </w:r>
            <w:r>
              <w:rPr>
                <w:rFonts w:ascii="宋体" w:hAnsi="宋体"/>
                <w:sz w:val="24"/>
              </w:rPr>
              <w:t>由甲方保管</w:t>
            </w:r>
            <w:r>
              <w:rPr>
                <w:rFonts w:hint="eastAsia" w:ascii="宋体" w:hAnsi="宋体"/>
                <w:sz w:val="24"/>
              </w:rPr>
              <w:t>。</w:t>
            </w:r>
          </w:p>
          <w:p>
            <w:pPr>
              <w:pStyle w:val="2"/>
              <w:spacing w:before="100" w:beforeAutospacing="1" w:after="100" w:afterAutospacing="1" w:line="360" w:lineRule="auto"/>
              <w:ind w:left="720" w:leftChars="0" w:hanging="720" w:hangingChars="300"/>
              <w:rPr>
                <w:rFonts w:ascii="宋体" w:hAnsi="宋体" w:eastAsia="宋体" w:cs="Times New Roman"/>
                <w:sz w:val="24"/>
              </w:rPr>
            </w:pPr>
            <w:r>
              <w:rPr>
                <w:rFonts w:ascii="宋体" w:hAnsi="宋体" w:eastAsia="宋体" w:cs="Times New Roman"/>
                <w:sz w:val="24"/>
              </w:rPr>
              <w:t xml:space="preserve">3.2.2  </w:t>
            </w:r>
            <w:r>
              <w:rPr>
                <w:rFonts w:hint="eastAsia" w:ascii="宋体" w:hAnsi="宋体" w:eastAsia="宋体" w:cs="Times New Roman"/>
                <w:sz w:val="24"/>
              </w:rPr>
              <w:t>如乙方发生本合同项下或甲乙双方签署的其他合同项下违约事件，则甲方有权自行决定用保证金抵扣乙方应付甲方租金、违约金等全部款项。保证金抵扣后，乙方应于甲方要求的时间内补足保证金，并对自甲方抵扣款项之日（以甲方书面通知时间为准）起至乙方补足款项之日止，以</w:t>
            </w:r>
            <w:r>
              <w:rPr>
                <w:rFonts w:hint="eastAsia" w:ascii="宋体" w:hAnsi="宋体" w:eastAsia="宋体" w:cs="Times New Roman"/>
                <w:sz w:val="24"/>
                <w:u w:val="single"/>
              </w:rPr>
              <w:t xml:space="preserve"> </w:t>
            </w:r>
            <w:r>
              <w:rPr>
                <w:rFonts w:ascii="宋体" w:hAnsi="宋体" w:eastAsia="宋体" w:cs="Times New Roman"/>
                <w:sz w:val="24"/>
                <w:u w:val="single"/>
              </w:rPr>
              <w:t xml:space="preserve">   </w:t>
            </w:r>
            <w:r>
              <w:rPr>
                <w:rFonts w:hint="eastAsia" w:ascii="宋体" w:hAnsi="宋体" w:eastAsia="宋体" w:cs="Times New Roman"/>
                <w:sz w:val="24"/>
                <w:u w:val="single"/>
              </w:rPr>
              <w:t>%</w:t>
            </w:r>
            <w:r>
              <w:rPr>
                <w:rFonts w:hint="eastAsia" w:ascii="宋体" w:hAnsi="宋体" w:eastAsia="宋体" w:cs="Times New Roman"/>
                <w:sz w:val="24"/>
              </w:rPr>
              <w:t>每日的标准承担违约金。如乙方未按要求补足，则甲方有权选择自乙方其后缴纳的租金中优先补足保证金及相关费用，或将之视为乙方因未按期支付到期租金而引发的违约，甲方有权根据本合同相关约定追究乙方的违约责任。</w:t>
            </w:r>
          </w:p>
        </w:tc>
      </w:tr>
      <w:tr>
        <w:tblPrEx>
          <w:tblCellMar>
            <w:top w:w="0" w:type="dxa"/>
            <w:left w:w="108" w:type="dxa"/>
            <w:bottom w:w="0" w:type="dxa"/>
            <w:right w:w="108" w:type="dxa"/>
          </w:tblCellMar>
        </w:tblPrEx>
        <w:trPr>
          <w:trHeight w:val="2377" w:hRule="atLeast"/>
        </w:trPr>
        <w:tc>
          <w:tcPr>
            <w:tcW w:w="794" w:type="dxa"/>
            <w:vMerge w:val="continue"/>
          </w:tcPr>
          <w:p>
            <w:pPr>
              <w:pStyle w:val="245"/>
              <w:spacing w:before="0" w:after="0" w:line="440" w:lineRule="exact"/>
              <w:ind w:firstLine="0"/>
              <w:rPr>
                <w:rFonts w:ascii="宋体" w:hAnsi="宋体" w:eastAsia="宋体"/>
                <w:sz w:val="24"/>
                <w:szCs w:val="24"/>
              </w:rPr>
            </w:pPr>
          </w:p>
        </w:tc>
        <w:tc>
          <w:tcPr>
            <w:tcW w:w="864" w:type="dxa"/>
          </w:tcPr>
          <w:p>
            <w:pPr>
              <w:pStyle w:val="245"/>
              <w:spacing w:before="0" w:after="0" w:line="440" w:lineRule="exact"/>
              <w:ind w:firstLine="0"/>
              <w:rPr>
                <w:rFonts w:ascii="宋体" w:hAnsi="宋体" w:eastAsia="宋体"/>
                <w:sz w:val="24"/>
                <w:szCs w:val="24"/>
              </w:rPr>
            </w:pPr>
            <w:r>
              <w:rPr>
                <w:rFonts w:ascii="宋体" w:hAnsi="宋体" w:eastAsia="宋体"/>
                <w:sz w:val="24"/>
                <w:szCs w:val="24"/>
              </w:rPr>
              <w:t>3.2.3</w:t>
            </w:r>
          </w:p>
        </w:tc>
        <w:tc>
          <w:tcPr>
            <w:tcW w:w="7306" w:type="dxa"/>
          </w:tcPr>
          <w:p>
            <w:pPr>
              <w:pStyle w:val="245"/>
              <w:spacing w:before="0" w:after="0" w:line="440" w:lineRule="exact"/>
              <w:ind w:firstLine="0"/>
              <w:rPr>
                <w:rFonts w:ascii="宋体" w:hAnsi="宋体" w:eastAsia="宋体"/>
                <w:sz w:val="24"/>
                <w:szCs w:val="24"/>
              </w:rPr>
            </w:pPr>
            <w:r>
              <w:rPr>
                <w:rFonts w:hint="eastAsia" w:ascii="宋体" w:hAnsi="宋体" w:eastAsia="宋体"/>
                <w:sz w:val="24"/>
                <w:szCs w:val="24"/>
              </w:rPr>
              <w:t>合同期内，乙方不得以任何理由要求甲方从其向甲方缴纳的履约保证金或合同约定的其它保证金、押金中，抵扣其必须向甲方缴纳的租金和其它款项（甲方主动抵扣除外）。</w:t>
            </w:r>
          </w:p>
          <w:p>
            <w:pPr>
              <w:pStyle w:val="245"/>
              <w:spacing w:before="0" w:after="0" w:line="440" w:lineRule="exact"/>
              <w:ind w:firstLine="0"/>
              <w:rPr>
                <w:rFonts w:ascii="宋体" w:hAnsi="宋体" w:eastAsia="宋体"/>
                <w:sz w:val="24"/>
                <w:szCs w:val="24"/>
              </w:rPr>
            </w:pPr>
            <w:r>
              <w:rPr>
                <w:rFonts w:hint="eastAsia" w:ascii="宋体" w:hAnsi="宋体" w:eastAsia="宋体"/>
                <w:sz w:val="24"/>
                <w:szCs w:val="24"/>
              </w:rPr>
              <w:t>乙方须在</w:t>
            </w:r>
            <w:r>
              <w:rPr>
                <w:rFonts w:ascii="宋体" w:hAnsi="宋体" w:eastAsia="宋体"/>
                <w:sz w:val="24"/>
                <w:szCs w:val="24"/>
                <w:u w:val="single"/>
              </w:rPr>
              <w:t xml:space="preserve">     </w:t>
            </w:r>
            <w:r>
              <w:rPr>
                <w:rFonts w:hint="eastAsia" w:ascii="宋体" w:hAnsi="宋体" w:eastAsia="宋体"/>
                <w:sz w:val="24"/>
                <w:szCs w:val="24"/>
              </w:rPr>
              <w:t>年</w:t>
            </w:r>
            <w:r>
              <w:rPr>
                <w:rFonts w:ascii="宋体" w:hAnsi="宋体" w:eastAsia="宋体"/>
                <w:sz w:val="24"/>
                <w:szCs w:val="24"/>
                <w:u w:val="single"/>
              </w:rPr>
              <w:t xml:space="preserve">     </w:t>
            </w:r>
            <w:r>
              <w:rPr>
                <w:rFonts w:hint="eastAsia" w:ascii="宋体" w:hAnsi="宋体" w:eastAsia="宋体"/>
                <w:sz w:val="24"/>
                <w:szCs w:val="24"/>
              </w:rPr>
              <w:t>月</w:t>
            </w:r>
            <w:r>
              <w:rPr>
                <w:rFonts w:ascii="宋体" w:hAnsi="宋体" w:eastAsia="宋体"/>
                <w:sz w:val="24"/>
                <w:szCs w:val="24"/>
                <w:u w:val="single"/>
              </w:rPr>
              <w:t xml:space="preserve">     </w:t>
            </w:r>
            <w:r>
              <w:rPr>
                <w:rFonts w:hint="eastAsia" w:ascii="宋体" w:hAnsi="宋体" w:eastAsia="宋体"/>
                <w:sz w:val="24"/>
                <w:szCs w:val="24"/>
              </w:rPr>
              <w:t>日前（含该日），将本合同第3</w:t>
            </w:r>
            <w:r>
              <w:rPr>
                <w:rFonts w:ascii="宋体" w:hAnsi="宋体" w:eastAsia="宋体"/>
                <w:sz w:val="24"/>
                <w:szCs w:val="24"/>
              </w:rPr>
              <w:t>.2.1</w:t>
            </w:r>
            <w:r>
              <w:rPr>
                <w:rFonts w:hint="eastAsia" w:ascii="宋体" w:hAnsi="宋体" w:eastAsia="宋体"/>
                <w:sz w:val="24"/>
                <w:szCs w:val="24"/>
              </w:rPr>
              <w:t>条约定的履约保证金足额汇付至甲方指定账号。</w:t>
            </w:r>
          </w:p>
        </w:tc>
      </w:tr>
      <w:tr>
        <w:tblPrEx>
          <w:tblCellMar>
            <w:top w:w="0" w:type="dxa"/>
            <w:left w:w="108" w:type="dxa"/>
            <w:bottom w:w="0" w:type="dxa"/>
            <w:right w:w="108" w:type="dxa"/>
          </w:tblCellMar>
        </w:tblPrEx>
        <w:trPr>
          <w:trHeight w:val="2159" w:hRule="atLeast"/>
        </w:trPr>
        <w:tc>
          <w:tcPr>
            <w:tcW w:w="794" w:type="dxa"/>
          </w:tcPr>
          <w:p>
            <w:pPr>
              <w:pStyle w:val="245"/>
              <w:spacing w:before="0" w:after="0" w:line="440" w:lineRule="exact"/>
              <w:ind w:firstLine="0"/>
              <w:rPr>
                <w:rFonts w:ascii="宋体" w:hAnsi="宋体" w:eastAsia="宋体"/>
                <w:sz w:val="24"/>
                <w:szCs w:val="24"/>
              </w:rPr>
            </w:pPr>
          </w:p>
        </w:tc>
        <w:tc>
          <w:tcPr>
            <w:tcW w:w="864" w:type="dxa"/>
          </w:tcPr>
          <w:p>
            <w:pPr>
              <w:pStyle w:val="245"/>
              <w:spacing w:before="0" w:after="0" w:line="440" w:lineRule="exact"/>
              <w:ind w:firstLine="0"/>
              <w:rPr>
                <w:rFonts w:ascii="宋体" w:hAnsi="宋体" w:eastAsia="宋体"/>
                <w:sz w:val="24"/>
                <w:szCs w:val="24"/>
              </w:rPr>
            </w:pPr>
            <w:r>
              <w:rPr>
                <w:rFonts w:ascii="宋体" w:hAnsi="宋体" w:eastAsia="宋体"/>
                <w:sz w:val="24"/>
                <w:szCs w:val="24"/>
              </w:rPr>
              <w:t>3.2.4</w:t>
            </w:r>
          </w:p>
        </w:tc>
        <w:tc>
          <w:tcPr>
            <w:tcW w:w="7306" w:type="dxa"/>
          </w:tcPr>
          <w:p>
            <w:pPr>
              <w:pStyle w:val="245"/>
              <w:spacing w:before="0" w:after="0" w:line="440" w:lineRule="exact"/>
              <w:ind w:firstLine="0"/>
              <w:rPr>
                <w:rFonts w:ascii="宋体" w:hAnsi="宋体" w:eastAsia="宋体"/>
                <w:sz w:val="24"/>
                <w:szCs w:val="24"/>
              </w:rPr>
            </w:pPr>
            <w:r>
              <w:rPr>
                <w:rFonts w:hint="eastAsia" w:ascii="宋体" w:hAnsi="宋体" w:eastAsia="宋体"/>
                <w:sz w:val="24"/>
                <w:szCs w:val="24"/>
              </w:rPr>
              <w:t>甲方须在本合同终止及乙方把该房屋交还给甲方，且双方就租赁该房屋而产生的一切权利、义务、责任清理完毕后</w:t>
            </w:r>
            <w:r>
              <w:rPr>
                <w:rFonts w:ascii="宋体" w:hAnsi="宋体" w:eastAsia="宋体"/>
                <w:sz w:val="24"/>
                <w:szCs w:val="24"/>
              </w:rPr>
              <w:t>90个工作日内，向乙方退还该履约保证金（不计利息）。</w:t>
            </w:r>
          </w:p>
          <w:p>
            <w:pPr>
              <w:pStyle w:val="245"/>
              <w:spacing w:before="0" w:after="0" w:line="440" w:lineRule="exact"/>
              <w:ind w:firstLine="0"/>
              <w:rPr>
                <w:rFonts w:ascii="宋体" w:hAnsi="宋体" w:eastAsia="宋体"/>
                <w:sz w:val="24"/>
                <w:szCs w:val="24"/>
              </w:rPr>
            </w:pPr>
            <w:r>
              <w:rPr>
                <w:rFonts w:hint="eastAsia" w:ascii="宋体" w:hAnsi="宋体" w:eastAsia="宋体"/>
                <w:sz w:val="24"/>
                <w:szCs w:val="24"/>
              </w:rPr>
              <w:t>如履约保证金发生抵扣的，则以抵扣之后的余额向乙方退还；如抵扣后仍不足以支付欠付甲方款项的，甲方有权继续向乙方追偿。</w:t>
            </w:r>
          </w:p>
        </w:tc>
      </w:tr>
      <w:tr>
        <w:tblPrEx>
          <w:tblCellMar>
            <w:top w:w="0" w:type="dxa"/>
            <w:left w:w="108" w:type="dxa"/>
            <w:bottom w:w="0" w:type="dxa"/>
            <w:right w:w="108" w:type="dxa"/>
          </w:tblCellMar>
        </w:tblPrEx>
        <w:trPr>
          <w:trHeight w:val="465" w:hRule="atLeast"/>
        </w:trPr>
        <w:tc>
          <w:tcPr>
            <w:tcW w:w="794" w:type="dxa"/>
            <w:vMerge w:val="restart"/>
          </w:tcPr>
          <w:p>
            <w:pPr>
              <w:pStyle w:val="245"/>
              <w:spacing w:before="0" w:after="0" w:line="440" w:lineRule="exact"/>
              <w:ind w:firstLine="0"/>
              <w:rPr>
                <w:rFonts w:ascii="宋体" w:hAnsi="宋体" w:eastAsia="宋体"/>
                <w:sz w:val="24"/>
                <w:szCs w:val="24"/>
              </w:rPr>
            </w:pPr>
            <w:r>
              <w:rPr>
                <w:rFonts w:ascii="宋体" w:hAnsi="宋体" w:eastAsia="宋体"/>
                <w:sz w:val="24"/>
                <w:szCs w:val="24"/>
              </w:rPr>
              <w:t>3.3</w:t>
            </w:r>
          </w:p>
        </w:tc>
        <w:tc>
          <w:tcPr>
            <w:tcW w:w="8170" w:type="dxa"/>
            <w:gridSpan w:val="2"/>
          </w:tcPr>
          <w:p>
            <w:pPr>
              <w:pStyle w:val="245"/>
              <w:spacing w:before="0" w:after="0" w:line="440" w:lineRule="exact"/>
              <w:ind w:firstLine="0"/>
              <w:rPr>
                <w:rFonts w:ascii="宋体" w:hAnsi="宋体" w:eastAsia="宋体"/>
                <w:sz w:val="24"/>
                <w:szCs w:val="24"/>
              </w:rPr>
            </w:pPr>
            <w:r>
              <w:rPr>
                <w:rFonts w:hint="eastAsia" w:ascii="宋体" w:hAnsi="宋体" w:eastAsia="宋体"/>
                <w:sz w:val="24"/>
                <w:szCs w:val="24"/>
              </w:rPr>
              <w:t>其他费用</w:t>
            </w:r>
          </w:p>
        </w:tc>
      </w:tr>
      <w:tr>
        <w:tblPrEx>
          <w:tblCellMar>
            <w:top w:w="0" w:type="dxa"/>
            <w:left w:w="108" w:type="dxa"/>
            <w:bottom w:w="0" w:type="dxa"/>
            <w:right w:w="108" w:type="dxa"/>
          </w:tblCellMar>
        </w:tblPrEx>
        <w:trPr>
          <w:trHeight w:val="1084" w:hRule="atLeast"/>
        </w:trPr>
        <w:tc>
          <w:tcPr>
            <w:tcW w:w="794" w:type="dxa"/>
            <w:vMerge w:val="continue"/>
          </w:tcPr>
          <w:p>
            <w:pPr>
              <w:pStyle w:val="245"/>
              <w:spacing w:before="0" w:after="0" w:line="440" w:lineRule="exact"/>
              <w:ind w:firstLine="0"/>
              <w:rPr>
                <w:rFonts w:ascii="宋体" w:hAnsi="宋体" w:eastAsia="宋体"/>
                <w:sz w:val="24"/>
                <w:szCs w:val="24"/>
              </w:rPr>
            </w:pPr>
          </w:p>
        </w:tc>
        <w:tc>
          <w:tcPr>
            <w:tcW w:w="864" w:type="dxa"/>
          </w:tcPr>
          <w:p>
            <w:pPr>
              <w:pStyle w:val="245"/>
              <w:spacing w:before="0" w:after="0" w:line="440" w:lineRule="exact"/>
              <w:ind w:firstLine="0"/>
              <w:rPr>
                <w:rFonts w:ascii="宋体" w:hAnsi="宋体" w:eastAsia="宋体"/>
                <w:sz w:val="24"/>
                <w:szCs w:val="24"/>
              </w:rPr>
            </w:pPr>
            <w:r>
              <w:rPr>
                <w:rFonts w:ascii="宋体" w:hAnsi="宋体" w:eastAsia="宋体"/>
                <w:sz w:val="24"/>
                <w:szCs w:val="24"/>
              </w:rPr>
              <w:t>3.3.1</w:t>
            </w:r>
          </w:p>
        </w:tc>
        <w:tc>
          <w:tcPr>
            <w:tcW w:w="7306" w:type="dxa"/>
          </w:tcPr>
          <w:p>
            <w:pPr>
              <w:pStyle w:val="245"/>
              <w:spacing w:before="0" w:after="0" w:line="440" w:lineRule="exact"/>
              <w:ind w:firstLine="0"/>
              <w:rPr>
                <w:rFonts w:ascii="宋体" w:hAnsi="宋体" w:eastAsia="宋体"/>
                <w:sz w:val="24"/>
                <w:szCs w:val="24"/>
              </w:rPr>
            </w:pPr>
            <w:r>
              <w:rPr>
                <w:rFonts w:hint="eastAsia" w:ascii="宋体" w:hAnsi="宋体" w:eastAsia="宋体"/>
                <w:sz w:val="24"/>
                <w:szCs w:val="24"/>
              </w:rPr>
              <w:t>水费、电费的计算标准按照甲方单位规定执行，乙方须自行负担并与甲方签订协议。供暖费的收取标准由学校主管部门按照政府定价执行，具体收缴金额与使用日期保持一致，即在实际执行中，具体天数按照“使用缴费、闭店免除”的原则计算，使用日期的计算按照学校审核确认的时间基数执行。水表、电表等计量设备应报甲方同意后由乙方根据实际需要确定品牌、安装位置和数量，设备购置费用及安装费用由乙方承担。</w:t>
            </w:r>
          </w:p>
        </w:tc>
      </w:tr>
      <w:tr>
        <w:tblPrEx>
          <w:tblCellMar>
            <w:top w:w="0" w:type="dxa"/>
            <w:left w:w="108" w:type="dxa"/>
            <w:bottom w:w="0" w:type="dxa"/>
            <w:right w:w="108" w:type="dxa"/>
          </w:tblCellMar>
        </w:tblPrEx>
        <w:trPr>
          <w:trHeight w:val="1394" w:hRule="atLeast"/>
        </w:trPr>
        <w:tc>
          <w:tcPr>
            <w:tcW w:w="794" w:type="dxa"/>
          </w:tcPr>
          <w:p>
            <w:pPr>
              <w:spacing w:line="440" w:lineRule="exact"/>
              <w:rPr>
                <w:rFonts w:ascii="宋体" w:hAnsi="宋体"/>
                <w:sz w:val="24"/>
              </w:rPr>
            </w:pPr>
          </w:p>
        </w:tc>
        <w:tc>
          <w:tcPr>
            <w:tcW w:w="864" w:type="dxa"/>
          </w:tcPr>
          <w:p>
            <w:pPr>
              <w:pStyle w:val="245"/>
              <w:spacing w:before="0" w:after="0" w:line="440" w:lineRule="exact"/>
              <w:ind w:firstLine="0"/>
              <w:rPr>
                <w:rFonts w:ascii="宋体" w:hAnsi="宋体" w:eastAsia="宋体"/>
                <w:sz w:val="24"/>
                <w:szCs w:val="24"/>
              </w:rPr>
            </w:pPr>
            <w:r>
              <w:rPr>
                <w:rFonts w:ascii="宋体" w:hAnsi="宋体" w:eastAsia="宋体"/>
                <w:sz w:val="24"/>
                <w:szCs w:val="24"/>
              </w:rPr>
              <w:t>3.3.2</w:t>
            </w:r>
          </w:p>
        </w:tc>
        <w:tc>
          <w:tcPr>
            <w:tcW w:w="7306" w:type="dxa"/>
          </w:tcPr>
          <w:p>
            <w:pPr>
              <w:pStyle w:val="245"/>
              <w:spacing w:before="0" w:after="0" w:line="440" w:lineRule="exact"/>
              <w:ind w:firstLine="0"/>
              <w:rPr>
                <w:rFonts w:ascii="宋体" w:hAnsi="宋体" w:eastAsia="宋体"/>
                <w:sz w:val="24"/>
                <w:szCs w:val="24"/>
              </w:rPr>
            </w:pPr>
            <w:r>
              <w:rPr>
                <w:rFonts w:hint="eastAsia" w:ascii="宋体" w:hAnsi="宋体" w:eastAsia="宋体"/>
                <w:sz w:val="24"/>
                <w:szCs w:val="24"/>
              </w:rPr>
              <w:t>乙方须自行负担与该房屋使用有关的电话费、网络费、电话线路费、网络资源占用费及其它费用（包括但不限于校园一卡通刷卡机）。相关费用由乙方按照提供该等服务的机构要求直接缴纳。</w:t>
            </w:r>
          </w:p>
        </w:tc>
      </w:tr>
      <w:tr>
        <w:tblPrEx>
          <w:tblCellMar>
            <w:top w:w="0" w:type="dxa"/>
            <w:left w:w="108" w:type="dxa"/>
            <w:bottom w:w="0" w:type="dxa"/>
            <w:right w:w="108" w:type="dxa"/>
          </w:tblCellMar>
        </w:tblPrEx>
        <w:trPr>
          <w:trHeight w:val="603" w:hRule="atLeast"/>
        </w:trPr>
        <w:tc>
          <w:tcPr>
            <w:tcW w:w="794" w:type="dxa"/>
          </w:tcPr>
          <w:p>
            <w:pPr>
              <w:spacing w:line="440" w:lineRule="exact"/>
              <w:rPr>
                <w:rFonts w:ascii="宋体" w:hAnsi="宋体"/>
                <w:sz w:val="24"/>
              </w:rPr>
            </w:pPr>
          </w:p>
        </w:tc>
        <w:tc>
          <w:tcPr>
            <w:tcW w:w="864" w:type="dxa"/>
          </w:tcPr>
          <w:p>
            <w:pPr>
              <w:pStyle w:val="245"/>
              <w:spacing w:before="0" w:after="0" w:line="440" w:lineRule="exact"/>
              <w:ind w:firstLine="0"/>
              <w:rPr>
                <w:rFonts w:ascii="宋体" w:hAnsi="宋体" w:eastAsia="宋体"/>
                <w:sz w:val="24"/>
                <w:szCs w:val="24"/>
              </w:rPr>
            </w:pPr>
            <w:r>
              <w:rPr>
                <w:rFonts w:ascii="宋体" w:hAnsi="宋体" w:eastAsia="宋体"/>
                <w:sz w:val="24"/>
                <w:szCs w:val="24"/>
              </w:rPr>
              <w:t>3.3.3</w:t>
            </w:r>
          </w:p>
        </w:tc>
        <w:tc>
          <w:tcPr>
            <w:tcW w:w="7306" w:type="dxa"/>
          </w:tcPr>
          <w:p>
            <w:pPr>
              <w:pStyle w:val="245"/>
              <w:spacing w:before="0" w:after="0" w:line="440" w:lineRule="exact"/>
              <w:ind w:firstLine="0"/>
              <w:rPr>
                <w:rFonts w:ascii="宋体" w:hAnsi="宋体" w:eastAsia="宋体"/>
                <w:sz w:val="24"/>
                <w:szCs w:val="24"/>
              </w:rPr>
            </w:pPr>
            <w:r>
              <w:rPr>
                <w:rFonts w:hint="eastAsia" w:ascii="宋体" w:hAnsi="宋体" w:eastAsia="宋体"/>
                <w:sz w:val="24"/>
                <w:szCs w:val="24"/>
              </w:rPr>
              <w:t>甲方不允许乙方员工在店内住宿，不保证提供学校宿舍床位。</w:t>
            </w:r>
          </w:p>
        </w:tc>
      </w:tr>
      <w:tr>
        <w:tblPrEx>
          <w:tblCellMar>
            <w:top w:w="0" w:type="dxa"/>
            <w:left w:w="108" w:type="dxa"/>
            <w:bottom w:w="0" w:type="dxa"/>
            <w:right w:w="108" w:type="dxa"/>
          </w:tblCellMar>
        </w:tblPrEx>
        <w:trPr>
          <w:trHeight w:val="1370" w:hRule="atLeast"/>
        </w:trPr>
        <w:tc>
          <w:tcPr>
            <w:tcW w:w="794" w:type="dxa"/>
          </w:tcPr>
          <w:p>
            <w:pPr>
              <w:spacing w:line="440" w:lineRule="exact"/>
              <w:rPr>
                <w:rFonts w:ascii="宋体" w:hAnsi="宋体"/>
                <w:sz w:val="24"/>
              </w:rPr>
            </w:pPr>
            <w:r>
              <w:rPr>
                <w:rFonts w:ascii="宋体" w:hAnsi="宋体"/>
                <w:sz w:val="24"/>
              </w:rPr>
              <w:t>3.4</w:t>
            </w:r>
          </w:p>
        </w:tc>
        <w:tc>
          <w:tcPr>
            <w:tcW w:w="8170" w:type="dxa"/>
            <w:gridSpan w:val="2"/>
          </w:tcPr>
          <w:p>
            <w:pPr>
              <w:pStyle w:val="245"/>
              <w:spacing w:before="0" w:after="0" w:line="440" w:lineRule="exact"/>
              <w:ind w:firstLine="0"/>
              <w:rPr>
                <w:rFonts w:ascii="宋体" w:hAnsi="宋体" w:eastAsia="宋体"/>
                <w:sz w:val="24"/>
                <w:szCs w:val="24"/>
              </w:rPr>
            </w:pPr>
            <w:r>
              <w:rPr>
                <w:rFonts w:hint="eastAsia" w:ascii="宋体" w:hAnsi="宋体" w:eastAsia="宋体"/>
                <w:sz w:val="24"/>
                <w:szCs w:val="24"/>
              </w:rPr>
              <w:t>装修保证金</w:t>
            </w:r>
          </w:p>
          <w:p>
            <w:pPr>
              <w:pStyle w:val="245"/>
              <w:spacing w:before="0" w:after="0" w:line="440" w:lineRule="exact"/>
              <w:ind w:firstLine="0"/>
              <w:rPr>
                <w:rFonts w:ascii="宋体" w:hAnsi="宋体" w:eastAsia="宋体"/>
                <w:sz w:val="24"/>
                <w:szCs w:val="24"/>
              </w:rPr>
            </w:pPr>
            <w:r>
              <w:rPr>
                <w:rFonts w:hint="eastAsia" w:ascii="宋体" w:hAnsi="宋体" w:eastAsia="宋体"/>
                <w:sz w:val="24"/>
                <w:szCs w:val="24"/>
              </w:rPr>
              <w:t>乙方需在该房屋交付前7日将装修保证金</w:t>
            </w:r>
            <w:r>
              <w:rPr>
                <w:rFonts w:ascii="宋体" w:hAnsi="宋体" w:eastAsia="宋体"/>
                <w:sz w:val="24"/>
                <w:szCs w:val="24"/>
                <w:u w:val="single"/>
              </w:rPr>
              <w:t xml:space="preserve">     </w:t>
            </w:r>
            <w:r>
              <w:rPr>
                <w:rFonts w:hint="eastAsia" w:ascii="宋体" w:hAnsi="宋体" w:eastAsia="宋体"/>
                <w:sz w:val="24"/>
                <w:szCs w:val="24"/>
              </w:rPr>
              <w:t>元缴纳至甲方账户，并在房屋移交当日办理款项接收确认函，待装修完工，经甲方验收合格后，向甲方申请退还装修保证金。甲方在收到乙方的退还申请后，10日内将款项退无息还至原账户。</w:t>
            </w:r>
            <w:r>
              <w:rPr>
                <w:rFonts w:ascii="宋体" w:hAnsi="宋体" w:eastAsia="宋体"/>
                <w:sz w:val="24"/>
                <w:szCs w:val="24"/>
              </w:rPr>
              <w:t xml:space="preserve"> </w:t>
            </w:r>
          </w:p>
        </w:tc>
      </w:tr>
    </w:tbl>
    <w:p>
      <w:pPr>
        <w:pStyle w:val="5"/>
        <w:spacing w:before="0" w:after="0" w:line="440" w:lineRule="exact"/>
        <w:jc w:val="center"/>
        <w:rPr>
          <w:rFonts w:ascii="宋体" w:hAnsi="宋体" w:eastAsia="宋体"/>
          <w:sz w:val="24"/>
          <w:szCs w:val="24"/>
        </w:rPr>
      </w:pPr>
      <w:bookmarkStart w:id="5" w:name="_Toc522441473"/>
      <w:r>
        <w:rPr>
          <w:rFonts w:ascii="宋体" w:hAnsi="宋体" w:eastAsia="宋体"/>
          <w:sz w:val="24"/>
          <w:szCs w:val="24"/>
        </w:rPr>
        <w:t>第四条  房屋交付与验收</w:t>
      </w:r>
      <w:bookmarkEnd w:id="5"/>
    </w:p>
    <w:tbl>
      <w:tblPr>
        <w:tblStyle w:val="44"/>
        <w:tblW w:w="8964" w:type="dxa"/>
        <w:tblInd w:w="108" w:type="dxa"/>
        <w:tblLayout w:type="fixed"/>
        <w:tblCellMar>
          <w:top w:w="0" w:type="dxa"/>
          <w:left w:w="108" w:type="dxa"/>
          <w:bottom w:w="0" w:type="dxa"/>
          <w:right w:w="108" w:type="dxa"/>
        </w:tblCellMar>
      </w:tblPr>
      <w:tblGrid>
        <w:gridCol w:w="817"/>
        <w:gridCol w:w="8147"/>
      </w:tblGrid>
      <w:tr>
        <w:tblPrEx>
          <w:tblCellMar>
            <w:top w:w="0" w:type="dxa"/>
            <w:left w:w="108" w:type="dxa"/>
            <w:bottom w:w="0" w:type="dxa"/>
            <w:right w:w="108" w:type="dxa"/>
          </w:tblCellMar>
        </w:tblPrEx>
        <w:trPr>
          <w:trHeight w:val="1471" w:hRule="atLeast"/>
        </w:trPr>
        <w:tc>
          <w:tcPr>
            <w:tcW w:w="817" w:type="dxa"/>
          </w:tcPr>
          <w:p>
            <w:pPr>
              <w:spacing w:line="440" w:lineRule="exact"/>
              <w:rPr>
                <w:rFonts w:ascii="宋体" w:hAnsi="宋体"/>
                <w:sz w:val="24"/>
              </w:rPr>
            </w:pPr>
            <w:r>
              <w:rPr>
                <w:rFonts w:ascii="宋体" w:hAnsi="宋体"/>
                <w:sz w:val="24"/>
              </w:rPr>
              <w:t>4.</w:t>
            </w:r>
            <w:r>
              <w:rPr>
                <w:rFonts w:hint="eastAsia" w:ascii="宋体" w:hAnsi="宋体"/>
                <w:sz w:val="24"/>
              </w:rPr>
              <w:t>1</w:t>
            </w:r>
          </w:p>
        </w:tc>
        <w:tc>
          <w:tcPr>
            <w:tcW w:w="8147" w:type="dxa"/>
          </w:tcPr>
          <w:p>
            <w:pPr>
              <w:pStyle w:val="245"/>
              <w:spacing w:before="0" w:after="0" w:line="440" w:lineRule="exact"/>
              <w:ind w:firstLine="0"/>
              <w:rPr>
                <w:rFonts w:ascii="宋体" w:hAnsi="宋体" w:eastAsia="宋体"/>
                <w:sz w:val="24"/>
                <w:szCs w:val="24"/>
              </w:rPr>
            </w:pPr>
            <w:r>
              <w:rPr>
                <w:rFonts w:hint="eastAsia" w:ascii="宋体" w:hAnsi="宋体" w:eastAsia="宋体"/>
                <w:sz w:val="24"/>
                <w:szCs w:val="24"/>
              </w:rPr>
              <w:t>该房屋的交付日期列于附件二第三部分，在乙方</w:t>
            </w:r>
            <w:r>
              <w:rPr>
                <w:rFonts w:ascii="宋体" w:hAnsi="宋体" w:eastAsia="宋体"/>
                <w:sz w:val="24"/>
                <w:szCs w:val="24"/>
              </w:rPr>
              <w:t>按本合同附表所列支付所有相关费用的前提下，</w:t>
            </w:r>
            <w:r>
              <w:rPr>
                <w:rFonts w:hint="eastAsia" w:ascii="宋体" w:hAnsi="宋体" w:eastAsia="宋体"/>
                <w:sz w:val="24"/>
                <w:szCs w:val="24"/>
              </w:rPr>
              <w:t>甲方应当于该日期前（含当日）交付该房屋，而乙方应当于该日期前（含当日）接受交付。具体交付时间由甲方另行通知。</w:t>
            </w:r>
          </w:p>
        </w:tc>
      </w:tr>
      <w:tr>
        <w:tblPrEx>
          <w:tblCellMar>
            <w:top w:w="0" w:type="dxa"/>
            <w:left w:w="108" w:type="dxa"/>
            <w:bottom w:w="0" w:type="dxa"/>
            <w:right w:w="108" w:type="dxa"/>
          </w:tblCellMar>
        </w:tblPrEx>
        <w:trPr>
          <w:trHeight w:val="1421" w:hRule="atLeast"/>
        </w:trPr>
        <w:tc>
          <w:tcPr>
            <w:tcW w:w="817" w:type="dxa"/>
          </w:tcPr>
          <w:p>
            <w:pPr>
              <w:spacing w:line="440" w:lineRule="exact"/>
              <w:rPr>
                <w:rFonts w:ascii="宋体" w:hAnsi="宋体"/>
                <w:sz w:val="24"/>
              </w:rPr>
            </w:pPr>
            <w:r>
              <w:rPr>
                <w:rFonts w:ascii="宋体" w:hAnsi="宋体"/>
                <w:sz w:val="24"/>
              </w:rPr>
              <w:t>4.2</w:t>
            </w:r>
          </w:p>
        </w:tc>
        <w:tc>
          <w:tcPr>
            <w:tcW w:w="8147" w:type="dxa"/>
          </w:tcPr>
          <w:p>
            <w:pPr>
              <w:pStyle w:val="245"/>
              <w:spacing w:before="0" w:after="0" w:line="440" w:lineRule="exact"/>
              <w:ind w:firstLine="0"/>
              <w:rPr>
                <w:rFonts w:ascii="宋体" w:hAnsi="宋体" w:eastAsia="宋体"/>
                <w:sz w:val="24"/>
                <w:szCs w:val="24"/>
              </w:rPr>
            </w:pPr>
            <w:r>
              <w:rPr>
                <w:rFonts w:hint="eastAsia" w:ascii="宋体" w:hAnsi="宋体" w:eastAsia="宋体"/>
                <w:sz w:val="24"/>
                <w:szCs w:val="24"/>
              </w:rPr>
              <w:t>甲方应在</w:t>
            </w:r>
            <w:r>
              <w:rPr>
                <w:rFonts w:ascii="宋体" w:hAnsi="宋体" w:eastAsia="宋体"/>
                <w:sz w:val="24"/>
                <w:szCs w:val="24"/>
              </w:rPr>
              <w:t>交付日前向乙方发出</w:t>
            </w:r>
            <w:r>
              <w:rPr>
                <w:rFonts w:hint="eastAsia" w:ascii="宋体" w:hAnsi="宋体" w:eastAsia="宋体"/>
                <w:sz w:val="24"/>
                <w:szCs w:val="24"/>
              </w:rPr>
              <w:t>接场</w:t>
            </w:r>
            <w:r>
              <w:rPr>
                <w:rFonts w:ascii="宋体" w:hAnsi="宋体" w:eastAsia="宋体"/>
                <w:sz w:val="24"/>
                <w:szCs w:val="24"/>
              </w:rPr>
              <w:t>通知函</w:t>
            </w:r>
            <w:r>
              <w:rPr>
                <w:rFonts w:hint="eastAsia" w:ascii="宋体" w:hAnsi="宋体" w:eastAsia="宋体"/>
                <w:sz w:val="24"/>
                <w:szCs w:val="24"/>
              </w:rPr>
              <w:t>，乙方</w:t>
            </w:r>
            <w:r>
              <w:rPr>
                <w:rFonts w:ascii="宋体" w:hAnsi="宋体" w:eastAsia="宋体"/>
                <w:sz w:val="24"/>
                <w:szCs w:val="24"/>
              </w:rPr>
              <w:t>应当按照甲方接场通知函的要求按时办理交接手续，</w:t>
            </w:r>
            <w:r>
              <w:rPr>
                <w:rFonts w:hint="eastAsia" w:ascii="宋体" w:hAnsi="宋体" w:eastAsia="宋体"/>
                <w:sz w:val="24"/>
                <w:szCs w:val="24"/>
              </w:rPr>
              <w:t>交接凭据应当载明交接日期，交接凭据一旦签署，则甲乙双方的交付</w:t>
            </w:r>
            <w:r>
              <w:rPr>
                <w:rFonts w:ascii="宋体" w:hAnsi="宋体" w:eastAsia="宋体"/>
                <w:sz w:val="24"/>
                <w:szCs w:val="24"/>
              </w:rPr>
              <w:t>/接收义务立即完成。</w:t>
            </w:r>
          </w:p>
        </w:tc>
      </w:tr>
      <w:tr>
        <w:tblPrEx>
          <w:tblCellMar>
            <w:top w:w="0" w:type="dxa"/>
            <w:left w:w="108" w:type="dxa"/>
            <w:bottom w:w="0" w:type="dxa"/>
            <w:right w:w="108" w:type="dxa"/>
          </w:tblCellMar>
        </w:tblPrEx>
        <w:trPr>
          <w:trHeight w:val="1997" w:hRule="atLeast"/>
        </w:trPr>
        <w:tc>
          <w:tcPr>
            <w:tcW w:w="817" w:type="dxa"/>
          </w:tcPr>
          <w:p>
            <w:pPr>
              <w:spacing w:line="440" w:lineRule="exact"/>
              <w:rPr>
                <w:rFonts w:ascii="宋体" w:hAnsi="宋体"/>
                <w:sz w:val="24"/>
              </w:rPr>
            </w:pPr>
            <w:r>
              <w:rPr>
                <w:rFonts w:hint="eastAsia" w:ascii="宋体" w:hAnsi="宋体"/>
                <w:sz w:val="24"/>
              </w:rPr>
              <w:t>4</w:t>
            </w:r>
            <w:r>
              <w:rPr>
                <w:rFonts w:ascii="宋体" w:hAnsi="宋体"/>
                <w:sz w:val="24"/>
              </w:rPr>
              <w:t>.3</w:t>
            </w:r>
          </w:p>
        </w:tc>
        <w:tc>
          <w:tcPr>
            <w:tcW w:w="8147" w:type="dxa"/>
          </w:tcPr>
          <w:p>
            <w:pPr>
              <w:pStyle w:val="245"/>
              <w:spacing w:before="0" w:after="0" w:line="440" w:lineRule="exact"/>
              <w:ind w:firstLine="0"/>
              <w:rPr>
                <w:rFonts w:ascii="宋体" w:hAnsi="宋体" w:eastAsia="宋体"/>
                <w:sz w:val="24"/>
                <w:szCs w:val="24"/>
              </w:rPr>
            </w:pPr>
            <w:r>
              <w:rPr>
                <w:rFonts w:hint="eastAsia" w:ascii="宋体" w:hAnsi="宋体" w:eastAsia="宋体"/>
                <w:sz w:val="24"/>
                <w:szCs w:val="24"/>
              </w:rPr>
              <w:t>甲乙双方在此确认，交付</w:t>
            </w:r>
            <w:r>
              <w:rPr>
                <w:rFonts w:ascii="宋体" w:hAnsi="宋体" w:eastAsia="宋体"/>
                <w:sz w:val="24"/>
                <w:szCs w:val="24"/>
              </w:rPr>
              <w:t>/接收该房屋时，不论该房屋在毛坯状态条件之外是否还有其他的装修设施、设备，该房屋应视为甲方以毛坯状态交付。该房屋原有的全部装修、设施及设备均不属于由甲方提供的交付条件，乙方可根据自己的需要，自行决定予以拆除或保留使用。合同期间内，如乙方因使用前述装修、设施或设备而造成任何不便或损失，均应由乙方自行承担后果；如因乙方使用前述装修、设施或设备而造成甲方损失，乙方应予以</w:t>
            </w:r>
            <w:r>
              <w:rPr>
                <w:rFonts w:hint="eastAsia" w:ascii="宋体" w:hAnsi="宋体" w:eastAsia="宋体"/>
                <w:sz w:val="24"/>
                <w:szCs w:val="24"/>
              </w:rPr>
              <w:t>赔偿。</w:t>
            </w:r>
          </w:p>
        </w:tc>
      </w:tr>
    </w:tbl>
    <w:p>
      <w:pPr>
        <w:pStyle w:val="5"/>
        <w:spacing w:before="0" w:after="0" w:line="440" w:lineRule="exact"/>
        <w:jc w:val="center"/>
        <w:rPr>
          <w:rFonts w:ascii="宋体" w:hAnsi="宋体" w:eastAsia="宋体"/>
          <w:sz w:val="24"/>
          <w:szCs w:val="24"/>
        </w:rPr>
      </w:pPr>
      <w:bookmarkStart w:id="6" w:name="_Toc522441474"/>
      <w:r>
        <w:rPr>
          <w:rFonts w:ascii="宋体" w:hAnsi="宋体" w:eastAsia="宋体"/>
          <w:sz w:val="24"/>
          <w:szCs w:val="24"/>
        </w:rPr>
        <w:t>第五条  房屋装修</w:t>
      </w:r>
      <w:bookmarkEnd w:id="6"/>
    </w:p>
    <w:tbl>
      <w:tblPr>
        <w:tblStyle w:val="44"/>
        <w:tblW w:w="8964" w:type="dxa"/>
        <w:tblInd w:w="108" w:type="dxa"/>
        <w:tblLayout w:type="fixed"/>
        <w:tblCellMar>
          <w:top w:w="0" w:type="dxa"/>
          <w:left w:w="108" w:type="dxa"/>
          <w:bottom w:w="0" w:type="dxa"/>
          <w:right w:w="108" w:type="dxa"/>
        </w:tblCellMar>
      </w:tblPr>
      <w:tblGrid>
        <w:gridCol w:w="679"/>
        <w:gridCol w:w="914"/>
        <w:gridCol w:w="7371"/>
      </w:tblGrid>
      <w:tr>
        <w:tblPrEx>
          <w:tblCellMar>
            <w:top w:w="0" w:type="dxa"/>
            <w:left w:w="108" w:type="dxa"/>
            <w:bottom w:w="0" w:type="dxa"/>
            <w:right w:w="108" w:type="dxa"/>
          </w:tblCellMar>
        </w:tblPrEx>
        <w:trPr>
          <w:trHeight w:val="798" w:hRule="atLeast"/>
        </w:trPr>
        <w:tc>
          <w:tcPr>
            <w:tcW w:w="679" w:type="dxa"/>
          </w:tcPr>
          <w:p>
            <w:pPr>
              <w:spacing w:line="440" w:lineRule="exact"/>
              <w:rPr>
                <w:rFonts w:ascii="宋体" w:hAnsi="宋体"/>
                <w:sz w:val="24"/>
              </w:rPr>
            </w:pPr>
            <w:r>
              <w:rPr>
                <w:rFonts w:ascii="宋体" w:hAnsi="宋体"/>
                <w:sz w:val="24"/>
              </w:rPr>
              <w:t>5.1</w:t>
            </w:r>
          </w:p>
        </w:tc>
        <w:tc>
          <w:tcPr>
            <w:tcW w:w="8285" w:type="dxa"/>
            <w:gridSpan w:val="2"/>
          </w:tcPr>
          <w:p>
            <w:pPr>
              <w:spacing w:line="440" w:lineRule="exact"/>
              <w:rPr>
                <w:rFonts w:ascii="宋体" w:hAnsi="宋体"/>
                <w:sz w:val="24"/>
              </w:rPr>
            </w:pPr>
            <w:r>
              <w:rPr>
                <w:rFonts w:hint="eastAsia" w:ascii="宋体" w:hAnsi="宋体"/>
                <w:sz w:val="24"/>
              </w:rPr>
              <w:t>装修期内，</w:t>
            </w:r>
            <w:r>
              <w:rPr>
                <w:rFonts w:ascii="宋体" w:hAnsi="宋体"/>
                <w:sz w:val="24"/>
              </w:rPr>
              <w:t>乙方</w:t>
            </w:r>
            <w:r>
              <w:rPr>
                <w:rFonts w:hint="eastAsia" w:ascii="宋体" w:hAnsi="宋体"/>
                <w:sz w:val="24"/>
              </w:rPr>
              <w:t>仍需承担装修和经营活动而产生的政府税费及其它费用（如水、电、电话、供暖费等）。乙方在本合同及附件规定的其它义务均不免除。</w:t>
            </w:r>
          </w:p>
        </w:tc>
      </w:tr>
      <w:tr>
        <w:tblPrEx>
          <w:tblCellMar>
            <w:top w:w="0" w:type="dxa"/>
            <w:left w:w="108" w:type="dxa"/>
            <w:bottom w:w="0" w:type="dxa"/>
            <w:right w:w="108" w:type="dxa"/>
          </w:tblCellMar>
        </w:tblPrEx>
        <w:trPr>
          <w:trHeight w:val="1380" w:hRule="atLeast"/>
        </w:trPr>
        <w:tc>
          <w:tcPr>
            <w:tcW w:w="679" w:type="dxa"/>
          </w:tcPr>
          <w:p>
            <w:pPr>
              <w:spacing w:line="440" w:lineRule="exact"/>
              <w:rPr>
                <w:rFonts w:ascii="宋体" w:hAnsi="宋体"/>
                <w:sz w:val="24"/>
              </w:rPr>
            </w:pPr>
            <w:r>
              <w:rPr>
                <w:rFonts w:ascii="宋体" w:hAnsi="宋体"/>
                <w:sz w:val="24"/>
              </w:rPr>
              <w:t>5.2</w:t>
            </w:r>
          </w:p>
        </w:tc>
        <w:tc>
          <w:tcPr>
            <w:tcW w:w="8285" w:type="dxa"/>
            <w:gridSpan w:val="2"/>
          </w:tcPr>
          <w:p>
            <w:pPr>
              <w:spacing w:line="440" w:lineRule="exact"/>
              <w:rPr>
                <w:rFonts w:ascii="宋体" w:hAnsi="宋体"/>
                <w:sz w:val="24"/>
              </w:rPr>
            </w:pPr>
            <w:r>
              <w:rPr>
                <w:rFonts w:ascii="宋体" w:hAnsi="宋体"/>
                <w:sz w:val="24"/>
              </w:rPr>
              <w:t>装修要求</w:t>
            </w:r>
          </w:p>
          <w:p>
            <w:pPr>
              <w:spacing w:line="440" w:lineRule="exact"/>
              <w:rPr>
                <w:rFonts w:ascii="宋体" w:hAnsi="宋体"/>
                <w:sz w:val="24"/>
              </w:rPr>
            </w:pPr>
            <w:r>
              <w:rPr>
                <w:rFonts w:hint="eastAsia" w:ascii="宋体" w:hAnsi="宋体"/>
                <w:sz w:val="24"/>
              </w:rPr>
              <w:t>乙方</w:t>
            </w:r>
            <w:r>
              <w:rPr>
                <w:rFonts w:ascii="宋体" w:hAnsi="宋体"/>
                <w:sz w:val="24"/>
              </w:rPr>
              <w:t>须在装修前满足下列条件，</w:t>
            </w:r>
            <w:r>
              <w:rPr>
                <w:rFonts w:hint="eastAsia" w:ascii="宋体" w:hAnsi="宋体"/>
                <w:sz w:val="24"/>
              </w:rPr>
              <w:t>方可</w:t>
            </w:r>
            <w:r>
              <w:rPr>
                <w:rFonts w:ascii="宋体" w:hAnsi="宋体"/>
                <w:sz w:val="24"/>
              </w:rPr>
              <w:t>入场进行装修工作，否则，甲方有权拒绝乙方</w:t>
            </w:r>
            <w:r>
              <w:rPr>
                <w:rFonts w:hint="eastAsia" w:ascii="宋体" w:hAnsi="宋体"/>
                <w:sz w:val="24"/>
              </w:rPr>
              <w:t>进场</w:t>
            </w:r>
            <w:r>
              <w:rPr>
                <w:rFonts w:ascii="宋体" w:hAnsi="宋体"/>
                <w:sz w:val="24"/>
              </w:rPr>
              <w:t>装修，但是</w:t>
            </w:r>
            <w:r>
              <w:rPr>
                <w:rFonts w:hint="eastAsia" w:ascii="宋体" w:hAnsi="宋体"/>
                <w:sz w:val="24"/>
              </w:rPr>
              <w:t>并不影响</w:t>
            </w:r>
            <w:r>
              <w:rPr>
                <w:rFonts w:ascii="宋体" w:hAnsi="宋体"/>
                <w:sz w:val="24"/>
              </w:rPr>
              <w:t>租期的计算</w:t>
            </w:r>
            <w:r>
              <w:rPr>
                <w:rFonts w:hint="eastAsia" w:ascii="宋体" w:hAnsi="宋体"/>
                <w:sz w:val="24"/>
              </w:rPr>
              <w:t>：</w:t>
            </w:r>
          </w:p>
        </w:tc>
      </w:tr>
      <w:tr>
        <w:tblPrEx>
          <w:tblCellMar>
            <w:top w:w="0" w:type="dxa"/>
            <w:left w:w="108" w:type="dxa"/>
            <w:bottom w:w="0" w:type="dxa"/>
            <w:right w:w="108" w:type="dxa"/>
          </w:tblCellMar>
        </w:tblPrEx>
        <w:trPr>
          <w:trHeight w:val="619" w:hRule="atLeast"/>
        </w:trPr>
        <w:tc>
          <w:tcPr>
            <w:tcW w:w="679" w:type="dxa"/>
          </w:tcPr>
          <w:p>
            <w:pPr>
              <w:spacing w:line="440" w:lineRule="exact"/>
              <w:rPr>
                <w:rFonts w:ascii="宋体" w:hAnsi="宋体"/>
                <w:bCs/>
                <w:sz w:val="24"/>
              </w:rPr>
            </w:pPr>
          </w:p>
        </w:tc>
        <w:tc>
          <w:tcPr>
            <w:tcW w:w="914" w:type="dxa"/>
          </w:tcPr>
          <w:p>
            <w:pPr>
              <w:spacing w:line="440" w:lineRule="exact"/>
              <w:rPr>
                <w:rFonts w:ascii="宋体" w:hAnsi="宋体"/>
                <w:bCs/>
                <w:sz w:val="24"/>
              </w:rPr>
            </w:pPr>
            <w:r>
              <w:rPr>
                <w:rFonts w:ascii="宋体" w:hAnsi="宋体"/>
                <w:bCs/>
                <w:sz w:val="24"/>
              </w:rPr>
              <w:t>5.2.1</w:t>
            </w:r>
          </w:p>
        </w:tc>
        <w:tc>
          <w:tcPr>
            <w:tcW w:w="7371" w:type="dxa"/>
          </w:tcPr>
          <w:p>
            <w:pPr>
              <w:spacing w:line="440" w:lineRule="exact"/>
              <w:rPr>
                <w:rFonts w:ascii="宋体" w:hAnsi="宋体"/>
                <w:bCs/>
                <w:sz w:val="24"/>
              </w:rPr>
            </w:pPr>
            <w:r>
              <w:rPr>
                <w:rFonts w:hint="eastAsia" w:ascii="宋体" w:hAnsi="宋体"/>
                <w:sz w:val="24"/>
              </w:rPr>
              <w:t>以</w:t>
            </w:r>
            <w:r>
              <w:rPr>
                <w:rFonts w:ascii="宋体" w:hAnsi="宋体"/>
                <w:sz w:val="24"/>
              </w:rPr>
              <w:t>书面形式向</w:t>
            </w:r>
            <w:r>
              <w:rPr>
                <w:rFonts w:hint="eastAsia" w:ascii="宋体" w:hAnsi="宋体"/>
                <w:sz w:val="24"/>
              </w:rPr>
              <w:t>甲</w:t>
            </w:r>
            <w:r>
              <w:rPr>
                <w:rFonts w:ascii="宋体" w:hAnsi="宋体"/>
                <w:sz w:val="24"/>
              </w:rPr>
              <w:t>方提出申请，并办理相关手续；</w:t>
            </w:r>
          </w:p>
        </w:tc>
      </w:tr>
      <w:tr>
        <w:tblPrEx>
          <w:tblCellMar>
            <w:top w:w="0" w:type="dxa"/>
            <w:left w:w="108" w:type="dxa"/>
            <w:bottom w:w="0" w:type="dxa"/>
            <w:right w:w="108" w:type="dxa"/>
          </w:tblCellMar>
        </w:tblPrEx>
        <w:trPr>
          <w:trHeight w:val="478" w:hRule="atLeast"/>
        </w:trPr>
        <w:tc>
          <w:tcPr>
            <w:tcW w:w="679" w:type="dxa"/>
          </w:tcPr>
          <w:p>
            <w:pPr>
              <w:spacing w:line="440" w:lineRule="exact"/>
              <w:rPr>
                <w:rFonts w:ascii="宋体" w:hAnsi="宋体"/>
                <w:sz w:val="24"/>
              </w:rPr>
            </w:pPr>
          </w:p>
        </w:tc>
        <w:tc>
          <w:tcPr>
            <w:tcW w:w="914" w:type="dxa"/>
          </w:tcPr>
          <w:p>
            <w:pPr>
              <w:spacing w:line="440" w:lineRule="exact"/>
              <w:rPr>
                <w:rFonts w:ascii="宋体" w:hAnsi="宋体"/>
                <w:bCs/>
                <w:sz w:val="24"/>
              </w:rPr>
            </w:pPr>
            <w:r>
              <w:rPr>
                <w:rFonts w:ascii="宋体" w:hAnsi="宋体"/>
                <w:bCs/>
                <w:sz w:val="24"/>
              </w:rPr>
              <w:t>5.2.2</w:t>
            </w:r>
          </w:p>
        </w:tc>
        <w:tc>
          <w:tcPr>
            <w:tcW w:w="7371" w:type="dxa"/>
          </w:tcPr>
          <w:p>
            <w:pPr>
              <w:spacing w:line="440" w:lineRule="exact"/>
              <w:rPr>
                <w:rFonts w:ascii="宋体" w:hAnsi="宋体"/>
                <w:bCs/>
                <w:sz w:val="24"/>
              </w:rPr>
            </w:pPr>
            <w:r>
              <w:rPr>
                <w:rFonts w:hint="eastAsia" w:ascii="宋体" w:hAnsi="宋体"/>
                <w:sz w:val="24"/>
              </w:rPr>
              <w:t>按附件二第四部分</w:t>
            </w:r>
            <w:r>
              <w:rPr>
                <w:rFonts w:hint="eastAsia" w:ascii="宋体" w:hAnsi="宋体"/>
                <w:bCs/>
                <w:sz w:val="24"/>
              </w:rPr>
              <w:t>支付应缴</w:t>
            </w:r>
            <w:r>
              <w:rPr>
                <w:rFonts w:ascii="宋体" w:hAnsi="宋体"/>
                <w:bCs/>
                <w:sz w:val="24"/>
              </w:rPr>
              <w:t>的</w:t>
            </w:r>
            <w:r>
              <w:rPr>
                <w:rFonts w:hint="eastAsia" w:ascii="宋体" w:hAnsi="宋体"/>
                <w:bCs/>
                <w:sz w:val="24"/>
              </w:rPr>
              <w:t>租金</w:t>
            </w:r>
            <w:r>
              <w:rPr>
                <w:rFonts w:ascii="宋体" w:hAnsi="宋体"/>
                <w:bCs/>
                <w:sz w:val="24"/>
              </w:rPr>
              <w:t>、履约保证金、</w:t>
            </w:r>
            <w:r>
              <w:rPr>
                <w:rFonts w:hint="eastAsia" w:ascii="宋体" w:hAnsi="宋体"/>
                <w:bCs/>
                <w:sz w:val="24"/>
              </w:rPr>
              <w:t>装修</w:t>
            </w:r>
            <w:r>
              <w:rPr>
                <w:rFonts w:ascii="宋体" w:hAnsi="宋体"/>
                <w:bCs/>
                <w:sz w:val="24"/>
              </w:rPr>
              <w:t>保证金等费用；</w:t>
            </w:r>
          </w:p>
        </w:tc>
      </w:tr>
      <w:tr>
        <w:tblPrEx>
          <w:tblCellMar>
            <w:top w:w="0" w:type="dxa"/>
            <w:left w:w="108" w:type="dxa"/>
            <w:bottom w:w="0" w:type="dxa"/>
            <w:right w:w="108" w:type="dxa"/>
          </w:tblCellMar>
        </w:tblPrEx>
        <w:trPr>
          <w:trHeight w:val="1758" w:hRule="atLeast"/>
        </w:trPr>
        <w:tc>
          <w:tcPr>
            <w:tcW w:w="679" w:type="dxa"/>
          </w:tcPr>
          <w:p>
            <w:pPr>
              <w:spacing w:line="440" w:lineRule="exact"/>
              <w:rPr>
                <w:rFonts w:ascii="宋体" w:hAnsi="宋体"/>
                <w:bCs/>
                <w:sz w:val="24"/>
              </w:rPr>
            </w:pPr>
          </w:p>
        </w:tc>
        <w:tc>
          <w:tcPr>
            <w:tcW w:w="914" w:type="dxa"/>
          </w:tcPr>
          <w:p>
            <w:pPr>
              <w:spacing w:line="440" w:lineRule="exact"/>
              <w:rPr>
                <w:rFonts w:ascii="宋体" w:hAnsi="宋体"/>
                <w:bCs/>
                <w:sz w:val="24"/>
              </w:rPr>
            </w:pPr>
            <w:r>
              <w:rPr>
                <w:rFonts w:ascii="宋体" w:hAnsi="宋体"/>
                <w:bCs/>
                <w:sz w:val="24"/>
              </w:rPr>
              <w:t>5.2.3</w:t>
            </w:r>
          </w:p>
        </w:tc>
        <w:tc>
          <w:tcPr>
            <w:tcW w:w="7371" w:type="dxa"/>
          </w:tcPr>
          <w:p>
            <w:pPr>
              <w:spacing w:line="440" w:lineRule="exact"/>
              <w:rPr>
                <w:rFonts w:ascii="宋体" w:hAnsi="宋体"/>
                <w:bCs/>
                <w:sz w:val="24"/>
              </w:rPr>
            </w:pPr>
            <w:r>
              <w:rPr>
                <w:rFonts w:hint="eastAsia" w:ascii="宋体" w:hAnsi="宋体"/>
                <w:bCs/>
                <w:sz w:val="24"/>
              </w:rPr>
              <w:t>至少提前</w:t>
            </w:r>
            <w:r>
              <w:rPr>
                <w:rFonts w:ascii="宋体" w:hAnsi="宋体"/>
                <w:bCs/>
                <w:sz w:val="24"/>
              </w:rPr>
              <w:t>1周将该房屋（包括房屋之墙体及其外立面）的内部装修、分隔、设备安装、改建、有关机电工程改造、室内设计、平面间隔等的设计和施工方案、装修效果图、机械及电力需求，以及各装修物料的挑选标准报甲方会审（应甲方要求，双方应召开装修方案交底会并出具书面纪要），取得甲方书面审核通过的意见。</w:t>
            </w:r>
          </w:p>
        </w:tc>
      </w:tr>
      <w:tr>
        <w:tblPrEx>
          <w:tblCellMar>
            <w:top w:w="0" w:type="dxa"/>
            <w:left w:w="108" w:type="dxa"/>
            <w:bottom w:w="0" w:type="dxa"/>
            <w:right w:w="108" w:type="dxa"/>
          </w:tblCellMar>
        </w:tblPrEx>
        <w:trPr>
          <w:trHeight w:val="971" w:hRule="atLeast"/>
        </w:trPr>
        <w:tc>
          <w:tcPr>
            <w:tcW w:w="679" w:type="dxa"/>
          </w:tcPr>
          <w:p>
            <w:pPr>
              <w:spacing w:line="440" w:lineRule="exact"/>
              <w:rPr>
                <w:rFonts w:ascii="宋体" w:hAnsi="宋体"/>
                <w:bCs/>
                <w:sz w:val="24"/>
              </w:rPr>
            </w:pPr>
          </w:p>
        </w:tc>
        <w:tc>
          <w:tcPr>
            <w:tcW w:w="914" w:type="dxa"/>
          </w:tcPr>
          <w:p>
            <w:pPr>
              <w:spacing w:line="440" w:lineRule="exact"/>
              <w:rPr>
                <w:rFonts w:ascii="宋体" w:hAnsi="宋体"/>
                <w:bCs/>
                <w:sz w:val="24"/>
              </w:rPr>
            </w:pPr>
            <w:r>
              <w:rPr>
                <w:rFonts w:ascii="宋体" w:hAnsi="宋体"/>
                <w:bCs/>
                <w:sz w:val="24"/>
              </w:rPr>
              <w:t>5</w:t>
            </w:r>
            <w:r>
              <w:rPr>
                <w:rFonts w:hint="eastAsia" w:ascii="宋体" w:hAnsi="宋体"/>
                <w:bCs/>
                <w:sz w:val="24"/>
                <w:lang w:eastAsia="zh-Hans"/>
              </w:rPr>
              <w:t>.</w:t>
            </w:r>
            <w:r>
              <w:rPr>
                <w:rFonts w:ascii="宋体" w:hAnsi="宋体"/>
                <w:bCs/>
                <w:sz w:val="24"/>
                <w:lang w:eastAsia="zh-Hans"/>
              </w:rPr>
              <w:t>2</w:t>
            </w:r>
            <w:r>
              <w:rPr>
                <w:rFonts w:hint="eastAsia" w:ascii="宋体" w:hAnsi="宋体"/>
                <w:bCs/>
                <w:sz w:val="24"/>
                <w:lang w:eastAsia="zh-Hans"/>
              </w:rPr>
              <w:t>.</w:t>
            </w:r>
            <w:r>
              <w:rPr>
                <w:rFonts w:ascii="宋体" w:hAnsi="宋体"/>
                <w:bCs/>
                <w:sz w:val="24"/>
                <w:lang w:eastAsia="zh-Hans"/>
              </w:rPr>
              <w:t>4</w:t>
            </w:r>
          </w:p>
        </w:tc>
        <w:tc>
          <w:tcPr>
            <w:tcW w:w="7371" w:type="dxa"/>
          </w:tcPr>
          <w:p>
            <w:pPr>
              <w:spacing w:line="440" w:lineRule="exact"/>
              <w:rPr>
                <w:rFonts w:ascii="宋体" w:hAnsi="宋体"/>
                <w:bCs/>
                <w:sz w:val="24"/>
              </w:rPr>
            </w:pPr>
            <w:r>
              <w:rPr>
                <w:rFonts w:hint="eastAsia" w:ascii="宋体" w:hAnsi="宋体"/>
                <w:bCs/>
                <w:sz w:val="24"/>
              </w:rPr>
              <w:t>装修期一般不得超过30天（装修期不免除租金），具体以甲方实际要求为准。</w:t>
            </w:r>
          </w:p>
        </w:tc>
      </w:tr>
    </w:tbl>
    <w:p>
      <w:pPr>
        <w:pStyle w:val="5"/>
        <w:spacing w:before="0" w:after="0" w:line="440" w:lineRule="exact"/>
        <w:jc w:val="center"/>
        <w:rPr>
          <w:rFonts w:ascii="宋体" w:hAnsi="宋体" w:eastAsia="宋体"/>
          <w:sz w:val="24"/>
          <w:szCs w:val="24"/>
        </w:rPr>
      </w:pPr>
      <w:bookmarkStart w:id="7" w:name="_Toc522441475"/>
      <w:r>
        <w:rPr>
          <w:rFonts w:ascii="宋体" w:hAnsi="宋体" w:eastAsia="宋体"/>
          <w:sz w:val="24"/>
          <w:szCs w:val="24"/>
        </w:rPr>
        <w:t>第六条 经营管理</w:t>
      </w:r>
      <w:bookmarkEnd w:id="7"/>
      <w:r>
        <w:rPr>
          <w:rFonts w:ascii="宋体" w:hAnsi="宋体" w:eastAsia="宋体"/>
          <w:sz w:val="24"/>
          <w:szCs w:val="24"/>
        </w:rPr>
        <w:t xml:space="preserve"> </w:t>
      </w:r>
    </w:p>
    <w:tbl>
      <w:tblPr>
        <w:tblStyle w:val="44"/>
        <w:tblW w:w="8999" w:type="dxa"/>
        <w:tblInd w:w="108" w:type="dxa"/>
        <w:tblLayout w:type="fixed"/>
        <w:tblCellMar>
          <w:top w:w="0" w:type="dxa"/>
          <w:left w:w="108" w:type="dxa"/>
          <w:bottom w:w="0" w:type="dxa"/>
          <w:right w:w="108" w:type="dxa"/>
        </w:tblCellMar>
      </w:tblPr>
      <w:tblGrid>
        <w:gridCol w:w="691"/>
        <w:gridCol w:w="8308"/>
      </w:tblGrid>
      <w:tr>
        <w:tblPrEx>
          <w:tblCellMar>
            <w:top w:w="0" w:type="dxa"/>
            <w:left w:w="108" w:type="dxa"/>
            <w:bottom w:w="0" w:type="dxa"/>
            <w:right w:w="108" w:type="dxa"/>
          </w:tblCellMar>
        </w:tblPrEx>
        <w:trPr>
          <w:trHeight w:val="89" w:hRule="atLeast"/>
        </w:trPr>
        <w:tc>
          <w:tcPr>
            <w:tcW w:w="691" w:type="dxa"/>
          </w:tcPr>
          <w:p>
            <w:pPr>
              <w:spacing w:line="440" w:lineRule="exact"/>
              <w:rPr>
                <w:rFonts w:ascii="宋体" w:hAnsi="宋体"/>
                <w:sz w:val="24"/>
              </w:rPr>
            </w:pPr>
            <w:r>
              <w:rPr>
                <w:rFonts w:ascii="宋体" w:hAnsi="宋体"/>
                <w:sz w:val="24"/>
              </w:rPr>
              <w:t>6.1</w:t>
            </w:r>
          </w:p>
        </w:tc>
        <w:tc>
          <w:tcPr>
            <w:tcW w:w="8308" w:type="dxa"/>
          </w:tcPr>
          <w:p>
            <w:pPr>
              <w:spacing w:line="440" w:lineRule="exact"/>
              <w:rPr>
                <w:rFonts w:ascii="宋体" w:hAnsi="宋体"/>
                <w:sz w:val="24"/>
              </w:rPr>
            </w:pPr>
            <w:r>
              <w:rPr>
                <w:rFonts w:hint="eastAsia" w:ascii="宋体" w:hAnsi="宋体"/>
                <w:sz w:val="24"/>
              </w:rPr>
              <w:t>正常营业时间至少包括但不限于每日</w:t>
            </w:r>
            <w:r>
              <w:rPr>
                <w:rFonts w:ascii="宋体" w:hAnsi="宋体"/>
                <w:sz w:val="24"/>
                <w:szCs w:val="24"/>
                <w:u w:val="single"/>
              </w:rPr>
              <w:t xml:space="preserve">            </w:t>
            </w:r>
            <w:r>
              <w:rPr>
                <w:rFonts w:hint="eastAsia" w:ascii="宋体" w:hAnsi="宋体"/>
                <w:sz w:val="24"/>
              </w:rPr>
              <w:t>，具体营业时间须与甲方协商确定。甲方有权根据实际情况对区域营业时间做出调整，乙方应服从甲方对营业时间的安排，不得于营业时间内无故停止营业、撤离派驻人员或商品，亦不得在营业时间外营业。乙方未按照本条约定维持正常营业义务的，每日应向甲方支付相当于届时每日基本租金三倍的违约金，直至乙方按照甲方要求恢复正常营业。</w:t>
            </w:r>
          </w:p>
          <w:p>
            <w:pPr>
              <w:spacing w:line="440" w:lineRule="exact"/>
              <w:rPr>
                <w:rFonts w:ascii="宋体" w:hAnsi="宋体"/>
                <w:sz w:val="24"/>
              </w:rPr>
            </w:pPr>
            <w:r>
              <w:rPr>
                <w:rFonts w:hint="eastAsia" w:ascii="宋体" w:hAnsi="宋体"/>
                <w:sz w:val="24"/>
                <w:szCs w:val="24"/>
              </w:rPr>
              <w:t>在法律法规允许的范围内，乙方享有经营自主权，但应配合学校对该区域的管理，不得有损学校的形象及声誉，不得做出或允许他人做出任何可能导致学校蒙受损失的行为。乙方经营的</w:t>
            </w:r>
            <w:r>
              <w:rPr>
                <w:rFonts w:hint="eastAsia" w:ascii="宋体" w:hAnsi="宋体"/>
                <w:sz w:val="24"/>
              </w:rPr>
              <w:t>预付费业务，面向学生个人的预付费卡（包括会员卡、储值卡等）不得超过300元/张,面向其他人员的预付费卡（包括会员卡、储值卡等）不得超过1000元/张。</w:t>
            </w:r>
          </w:p>
          <w:p>
            <w:pPr>
              <w:spacing w:line="440" w:lineRule="exact"/>
              <w:rPr>
                <w:rFonts w:ascii="宋体" w:hAnsi="宋体"/>
                <w:sz w:val="24"/>
              </w:rPr>
            </w:pPr>
            <w:r>
              <w:rPr>
                <w:rFonts w:hint="eastAsia" w:ascii="宋体" w:hAnsi="宋体"/>
                <w:sz w:val="24"/>
              </w:rPr>
              <w:t>乙方应独立经营，不得将咖啡厅任何项目转让、分包或委托他人经营，一经发现，甲方有权解除合同。未经甲方批准乙方不得对咖啡厅内经营项目、布局结构、配套设施等进行私自改动。</w:t>
            </w:r>
          </w:p>
        </w:tc>
      </w:tr>
      <w:tr>
        <w:tblPrEx>
          <w:tblCellMar>
            <w:top w:w="0" w:type="dxa"/>
            <w:left w:w="108" w:type="dxa"/>
            <w:bottom w:w="0" w:type="dxa"/>
            <w:right w:w="108" w:type="dxa"/>
          </w:tblCellMar>
        </w:tblPrEx>
        <w:trPr>
          <w:trHeight w:val="709" w:hRule="atLeast"/>
        </w:trPr>
        <w:tc>
          <w:tcPr>
            <w:tcW w:w="691" w:type="dxa"/>
          </w:tcPr>
          <w:p>
            <w:pPr>
              <w:spacing w:line="440" w:lineRule="exact"/>
              <w:rPr>
                <w:rFonts w:ascii="宋体" w:hAnsi="宋体"/>
                <w:sz w:val="24"/>
              </w:rPr>
            </w:pPr>
            <w:r>
              <w:rPr>
                <w:rFonts w:ascii="宋体" w:hAnsi="宋体"/>
                <w:sz w:val="24"/>
              </w:rPr>
              <w:t>6.2</w:t>
            </w:r>
          </w:p>
        </w:tc>
        <w:tc>
          <w:tcPr>
            <w:tcW w:w="8308" w:type="dxa"/>
          </w:tcPr>
          <w:p>
            <w:pPr>
              <w:spacing w:line="440" w:lineRule="exact"/>
              <w:rPr>
                <w:rFonts w:ascii="宋体" w:hAnsi="宋体"/>
                <w:sz w:val="24"/>
              </w:rPr>
            </w:pPr>
            <w:r>
              <w:rPr>
                <w:rFonts w:hint="eastAsia" w:ascii="宋体" w:hAnsi="宋体"/>
                <w:sz w:val="24"/>
              </w:rPr>
              <w:t>乙方提供的商品或服务必须实行明码标价，商品或服务价格的制定及商品标识不得违反中华人民共和国和当地人民政府的有关法律、法规及规章的规定。乙方经营</w:t>
            </w:r>
            <w:r>
              <w:rPr>
                <w:rFonts w:ascii="宋体" w:hAnsi="宋体"/>
                <w:sz w:val="24"/>
              </w:rPr>
              <w:t>的</w:t>
            </w:r>
            <w:r>
              <w:rPr>
                <w:rFonts w:hint="eastAsia" w:ascii="宋体" w:hAnsi="宋体"/>
                <w:sz w:val="24"/>
              </w:rPr>
              <w:t>主要商品价格参考周边咖啡厅服务保障性限定价格制定，不得</w:t>
            </w:r>
            <w:r>
              <w:rPr>
                <w:rFonts w:ascii="宋体" w:hAnsi="宋体"/>
                <w:sz w:val="24"/>
              </w:rPr>
              <w:t>高于</w:t>
            </w:r>
            <w:r>
              <w:rPr>
                <w:rFonts w:hint="eastAsia" w:ascii="宋体" w:hAnsi="宋体"/>
                <w:sz w:val="24"/>
              </w:rPr>
              <w:t>学校</w:t>
            </w:r>
            <w:r>
              <w:rPr>
                <w:rFonts w:ascii="宋体" w:hAnsi="宋体"/>
                <w:sz w:val="24"/>
              </w:rPr>
              <w:t>周边市场</w:t>
            </w:r>
            <w:r>
              <w:rPr>
                <w:rFonts w:hint="eastAsia" w:ascii="宋体" w:hAnsi="宋体"/>
                <w:sz w:val="24"/>
              </w:rPr>
              <w:t>相同或者</w:t>
            </w:r>
            <w:r>
              <w:rPr>
                <w:rFonts w:ascii="宋体" w:hAnsi="宋体"/>
                <w:sz w:val="24"/>
              </w:rPr>
              <w:t>类似</w:t>
            </w:r>
            <w:r>
              <w:rPr>
                <w:rFonts w:hint="eastAsia" w:ascii="宋体" w:hAnsi="宋体"/>
                <w:sz w:val="24"/>
              </w:rPr>
              <w:t>服务</w:t>
            </w:r>
            <w:r>
              <w:rPr>
                <w:rFonts w:ascii="宋体" w:hAnsi="宋体"/>
                <w:sz w:val="24"/>
              </w:rPr>
              <w:t>价格。</w:t>
            </w:r>
          </w:p>
        </w:tc>
      </w:tr>
      <w:tr>
        <w:tblPrEx>
          <w:tblCellMar>
            <w:top w:w="0" w:type="dxa"/>
            <w:left w:w="108" w:type="dxa"/>
            <w:bottom w:w="0" w:type="dxa"/>
            <w:right w:w="108" w:type="dxa"/>
          </w:tblCellMar>
        </w:tblPrEx>
        <w:trPr>
          <w:trHeight w:val="464" w:hRule="atLeast"/>
        </w:trPr>
        <w:tc>
          <w:tcPr>
            <w:tcW w:w="691" w:type="dxa"/>
          </w:tcPr>
          <w:p>
            <w:pPr>
              <w:spacing w:line="440" w:lineRule="exact"/>
              <w:rPr>
                <w:rFonts w:ascii="宋体" w:hAnsi="宋体"/>
                <w:sz w:val="24"/>
              </w:rPr>
            </w:pPr>
            <w:r>
              <w:rPr>
                <w:rFonts w:ascii="宋体" w:hAnsi="宋体"/>
                <w:sz w:val="24"/>
              </w:rPr>
              <w:t>6.3</w:t>
            </w:r>
          </w:p>
        </w:tc>
        <w:tc>
          <w:tcPr>
            <w:tcW w:w="8308" w:type="dxa"/>
          </w:tcPr>
          <w:p>
            <w:pPr>
              <w:spacing w:line="440" w:lineRule="exact"/>
              <w:rPr>
                <w:rFonts w:ascii="宋体" w:hAnsi="宋体"/>
                <w:sz w:val="24"/>
              </w:rPr>
            </w:pPr>
            <w:r>
              <w:rPr>
                <w:rFonts w:hint="eastAsia" w:ascii="宋体" w:hAnsi="宋体"/>
                <w:sz w:val="24"/>
              </w:rPr>
              <w:t>乙方必须以正当方式从事经营活动，不得影响甲方正常的教学科研生活秩序。</w:t>
            </w:r>
          </w:p>
        </w:tc>
      </w:tr>
      <w:tr>
        <w:tblPrEx>
          <w:tblCellMar>
            <w:top w:w="0" w:type="dxa"/>
            <w:left w:w="108" w:type="dxa"/>
            <w:bottom w:w="0" w:type="dxa"/>
            <w:right w:w="108" w:type="dxa"/>
          </w:tblCellMar>
        </w:tblPrEx>
        <w:trPr>
          <w:trHeight w:val="751" w:hRule="atLeast"/>
        </w:trPr>
        <w:tc>
          <w:tcPr>
            <w:tcW w:w="691" w:type="dxa"/>
          </w:tcPr>
          <w:p>
            <w:pPr>
              <w:spacing w:line="440" w:lineRule="exact"/>
              <w:rPr>
                <w:rFonts w:ascii="宋体" w:hAnsi="宋体"/>
                <w:sz w:val="24"/>
              </w:rPr>
            </w:pPr>
            <w:r>
              <w:rPr>
                <w:rFonts w:ascii="宋体" w:hAnsi="宋体"/>
                <w:sz w:val="24"/>
              </w:rPr>
              <w:t>6.4</w:t>
            </w:r>
          </w:p>
        </w:tc>
        <w:tc>
          <w:tcPr>
            <w:tcW w:w="8308" w:type="dxa"/>
          </w:tcPr>
          <w:p>
            <w:pPr>
              <w:spacing w:line="440" w:lineRule="exact"/>
              <w:rPr>
                <w:rFonts w:ascii="宋体" w:hAnsi="宋体"/>
                <w:sz w:val="24"/>
              </w:rPr>
            </w:pPr>
            <w:r>
              <w:rPr>
                <w:rFonts w:hint="eastAsia" w:ascii="宋体" w:hAnsi="宋体"/>
                <w:sz w:val="24"/>
              </w:rPr>
              <w:t>乙方在该房屋内禁止取用明火，严格遵守国家相关安消防法律法规，</w:t>
            </w:r>
            <w:r>
              <w:rPr>
                <w:rFonts w:ascii="宋体" w:hAnsi="宋体"/>
                <w:sz w:val="24"/>
                <w:szCs w:val="24"/>
                <w:u w:val="single"/>
              </w:rPr>
              <w:t xml:space="preserve">       </w:t>
            </w:r>
            <w:r>
              <w:rPr>
                <w:rFonts w:hint="eastAsia" w:ascii="宋体" w:hAnsi="宋体"/>
                <w:sz w:val="24"/>
              </w:rPr>
              <w:t>等相关服务项目均须取得甲方书面同意后方可经营。</w:t>
            </w:r>
          </w:p>
        </w:tc>
      </w:tr>
      <w:tr>
        <w:tblPrEx>
          <w:tblCellMar>
            <w:top w:w="0" w:type="dxa"/>
            <w:left w:w="108" w:type="dxa"/>
            <w:bottom w:w="0" w:type="dxa"/>
            <w:right w:w="108" w:type="dxa"/>
          </w:tblCellMar>
        </w:tblPrEx>
        <w:trPr>
          <w:trHeight w:val="567" w:hRule="atLeast"/>
        </w:trPr>
        <w:tc>
          <w:tcPr>
            <w:tcW w:w="691" w:type="dxa"/>
          </w:tcPr>
          <w:p>
            <w:pPr>
              <w:spacing w:line="440" w:lineRule="exact"/>
              <w:rPr>
                <w:rFonts w:ascii="宋体" w:hAnsi="宋体"/>
                <w:sz w:val="24"/>
              </w:rPr>
            </w:pPr>
            <w:r>
              <w:rPr>
                <w:rFonts w:ascii="宋体" w:hAnsi="宋体"/>
                <w:sz w:val="24"/>
              </w:rPr>
              <w:t>6.5</w:t>
            </w:r>
          </w:p>
        </w:tc>
        <w:tc>
          <w:tcPr>
            <w:tcW w:w="8308" w:type="dxa"/>
          </w:tcPr>
          <w:p>
            <w:pPr>
              <w:spacing w:line="440" w:lineRule="exact"/>
              <w:rPr>
                <w:rFonts w:ascii="宋体" w:hAnsi="宋体"/>
                <w:sz w:val="24"/>
              </w:rPr>
            </w:pPr>
            <w:r>
              <w:rPr>
                <w:rFonts w:hint="eastAsia" w:ascii="宋体" w:hAnsi="宋体"/>
                <w:sz w:val="24"/>
              </w:rPr>
              <w:t>乙方应按照国家或当地政府有关规定，及时申请和办理各种符合条件的营业证照、经营许可证明、卫生健康证明等。乙方应将包含但不限于其营业执照、健康证（如需）等证照</w:t>
            </w:r>
            <w:r>
              <w:rPr>
                <w:rFonts w:ascii="宋体" w:hAnsi="宋体"/>
                <w:sz w:val="24"/>
              </w:rPr>
              <w:t>原件</w:t>
            </w:r>
            <w:r>
              <w:rPr>
                <w:rFonts w:hint="eastAsia" w:ascii="宋体" w:hAnsi="宋体"/>
                <w:sz w:val="24"/>
              </w:rPr>
              <w:t>悬挂于该房屋明显处。</w:t>
            </w:r>
          </w:p>
          <w:p>
            <w:pPr>
              <w:spacing w:line="440" w:lineRule="exact"/>
              <w:rPr>
                <w:rFonts w:ascii="宋体" w:hAnsi="宋体"/>
                <w:sz w:val="24"/>
              </w:rPr>
            </w:pPr>
            <w:r>
              <w:rPr>
                <w:rFonts w:hint="eastAsia" w:ascii="宋体" w:hAnsi="宋体"/>
                <w:sz w:val="24"/>
              </w:rPr>
              <w:t>需要甲方</w:t>
            </w:r>
            <w:r>
              <w:rPr>
                <w:rFonts w:ascii="宋体" w:hAnsi="宋体"/>
                <w:sz w:val="24"/>
              </w:rPr>
              <w:t>办理</w:t>
            </w:r>
            <w:r>
              <w:rPr>
                <w:rFonts w:hint="eastAsia" w:ascii="宋体" w:hAnsi="宋体"/>
                <w:sz w:val="24"/>
              </w:rPr>
              <w:t>的相关</w:t>
            </w:r>
            <w:r>
              <w:rPr>
                <w:rFonts w:ascii="宋体" w:hAnsi="宋体"/>
                <w:sz w:val="24"/>
              </w:rPr>
              <w:t>手续，乙方</w:t>
            </w:r>
            <w:r>
              <w:rPr>
                <w:rFonts w:hint="eastAsia" w:ascii="宋体" w:hAnsi="宋体"/>
                <w:sz w:val="24"/>
              </w:rPr>
              <w:t>须积极</w:t>
            </w:r>
            <w:r>
              <w:rPr>
                <w:rFonts w:ascii="宋体" w:hAnsi="宋体"/>
                <w:sz w:val="24"/>
              </w:rPr>
              <w:t>协助，配合办理。</w:t>
            </w:r>
          </w:p>
        </w:tc>
      </w:tr>
      <w:tr>
        <w:tblPrEx>
          <w:tblCellMar>
            <w:top w:w="0" w:type="dxa"/>
            <w:left w:w="108" w:type="dxa"/>
            <w:bottom w:w="0" w:type="dxa"/>
            <w:right w:w="108" w:type="dxa"/>
          </w:tblCellMar>
        </w:tblPrEx>
        <w:trPr>
          <w:trHeight w:val="773" w:hRule="atLeast"/>
        </w:trPr>
        <w:tc>
          <w:tcPr>
            <w:tcW w:w="691" w:type="dxa"/>
          </w:tcPr>
          <w:p>
            <w:pPr>
              <w:spacing w:line="440" w:lineRule="exact"/>
              <w:rPr>
                <w:rFonts w:ascii="宋体" w:hAnsi="宋体"/>
                <w:sz w:val="24"/>
              </w:rPr>
            </w:pPr>
            <w:r>
              <w:rPr>
                <w:rFonts w:ascii="宋体" w:hAnsi="宋体"/>
                <w:sz w:val="24"/>
              </w:rPr>
              <w:t>6.6</w:t>
            </w:r>
          </w:p>
        </w:tc>
        <w:tc>
          <w:tcPr>
            <w:tcW w:w="8308" w:type="dxa"/>
          </w:tcPr>
          <w:p>
            <w:pPr>
              <w:spacing w:line="440" w:lineRule="exact"/>
              <w:rPr>
                <w:rFonts w:ascii="宋体" w:hAnsi="宋体"/>
                <w:sz w:val="24"/>
              </w:rPr>
            </w:pPr>
            <w:r>
              <w:rPr>
                <w:rFonts w:hint="eastAsia" w:ascii="宋体" w:hAnsi="宋体"/>
                <w:sz w:val="24"/>
              </w:rPr>
              <w:t>乙方不得在室外营业区域越界摆放任何营业设备设施。乙方进行任何形式的宣传广告及推广活动，均应当事先报甲方审批。</w:t>
            </w:r>
          </w:p>
        </w:tc>
      </w:tr>
      <w:tr>
        <w:tblPrEx>
          <w:tblCellMar>
            <w:top w:w="0" w:type="dxa"/>
            <w:left w:w="108" w:type="dxa"/>
            <w:bottom w:w="0" w:type="dxa"/>
            <w:right w:w="108" w:type="dxa"/>
          </w:tblCellMar>
        </w:tblPrEx>
        <w:trPr>
          <w:trHeight w:val="757" w:hRule="atLeast"/>
        </w:trPr>
        <w:tc>
          <w:tcPr>
            <w:tcW w:w="691" w:type="dxa"/>
          </w:tcPr>
          <w:p>
            <w:pPr>
              <w:spacing w:line="440" w:lineRule="exact"/>
              <w:rPr>
                <w:rFonts w:ascii="宋体" w:hAnsi="宋体"/>
                <w:sz w:val="24"/>
              </w:rPr>
            </w:pPr>
            <w:r>
              <w:rPr>
                <w:rFonts w:ascii="宋体" w:hAnsi="宋体"/>
                <w:sz w:val="24"/>
              </w:rPr>
              <w:t>6.7</w:t>
            </w:r>
          </w:p>
        </w:tc>
        <w:tc>
          <w:tcPr>
            <w:tcW w:w="8308" w:type="dxa"/>
          </w:tcPr>
          <w:p>
            <w:pPr>
              <w:spacing w:line="440" w:lineRule="exact"/>
              <w:rPr>
                <w:rFonts w:ascii="宋体" w:hAnsi="宋体"/>
                <w:sz w:val="24"/>
              </w:rPr>
            </w:pPr>
            <w:r>
              <w:rPr>
                <w:rFonts w:hint="eastAsia" w:ascii="宋体" w:hAnsi="宋体"/>
                <w:sz w:val="24"/>
              </w:rPr>
              <w:t>乙方在经营活动中应自行负责对顾客开具商业销售或服务发票，并对其开具的发票负责。</w:t>
            </w:r>
          </w:p>
        </w:tc>
      </w:tr>
      <w:tr>
        <w:tblPrEx>
          <w:tblCellMar>
            <w:top w:w="0" w:type="dxa"/>
            <w:left w:w="108" w:type="dxa"/>
            <w:bottom w:w="0" w:type="dxa"/>
            <w:right w:w="108" w:type="dxa"/>
          </w:tblCellMar>
        </w:tblPrEx>
        <w:trPr>
          <w:trHeight w:val="426" w:hRule="atLeast"/>
        </w:trPr>
        <w:tc>
          <w:tcPr>
            <w:tcW w:w="691" w:type="dxa"/>
          </w:tcPr>
          <w:p>
            <w:pPr>
              <w:spacing w:line="440" w:lineRule="exact"/>
              <w:rPr>
                <w:rFonts w:ascii="宋体" w:hAnsi="宋体"/>
                <w:sz w:val="24"/>
              </w:rPr>
            </w:pPr>
            <w:r>
              <w:rPr>
                <w:rFonts w:ascii="宋体" w:hAnsi="宋体"/>
                <w:sz w:val="24"/>
              </w:rPr>
              <w:t>6.8</w:t>
            </w:r>
          </w:p>
        </w:tc>
        <w:tc>
          <w:tcPr>
            <w:tcW w:w="8308" w:type="dxa"/>
          </w:tcPr>
          <w:p>
            <w:pPr>
              <w:spacing w:line="440" w:lineRule="exact"/>
              <w:rPr>
                <w:rFonts w:ascii="宋体" w:hAnsi="宋体"/>
                <w:sz w:val="24"/>
              </w:rPr>
            </w:pPr>
            <w:r>
              <w:rPr>
                <w:rFonts w:hint="eastAsia" w:hAnsi="宋体"/>
                <w:bCs/>
                <w:sz w:val="24"/>
                <w:szCs w:val="32"/>
              </w:rPr>
              <w:t>乙方进场前要按学校相关要求提供完整有效的从业人员身份信息、健康证、无犯罪证明等进行备案，进场后及时为从业人员办理人口信息登记、居住证等</w:t>
            </w:r>
            <w:r>
              <w:rPr>
                <w:rFonts w:hint="eastAsia" w:ascii="宋体" w:hAnsi="宋体"/>
                <w:sz w:val="24"/>
              </w:rPr>
              <w:t>，乙方雇佣人员只与乙方构成劳动关系，与甲方没有任何劳动关系，在协议期间出现的任何劳资纠纷</w:t>
            </w:r>
            <w:r>
              <w:rPr>
                <w:rFonts w:ascii="宋体" w:hAnsi="宋体"/>
                <w:sz w:val="24"/>
              </w:rPr>
              <w:t xml:space="preserve"> </w:t>
            </w:r>
            <w:r>
              <w:rPr>
                <w:rFonts w:hint="eastAsia" w:ascii="宋体" w:hAnsi="宋体"/>
                <w:sz w:val="24"/>
              </w:rPr>
              <w:t>、工伤事故等问题一切法律责任由乙方负责。</w:t>
            </w:r>
          </w:p>
        </w:tc>
      </w:tr>
      <w:tr>
        <w:tblPrEx>
          <w:tblCellMar>
            <w:top w:w="0" w:type="dxa"/>
            <w:left w:w="108" w:type="dxa"/>
            <w:bottom w:w="0" w:type="dxa"/>
            <w:right w:w="108" w:type="dxa"/>
          </w:tblCellMar>
        </w:tblPrEx>
        <w:trPr>
          <w:trHeight w:val="773" w:hRule="atLeast"/>
        </w:trPr>
        <w:tc>
          <w:tcPr>
            <w:tcW w:w="691" w:type="dxa"/>
          </w:tcPr>
          <w:p>
            <w:pPr>
              <w:spacing w:line="440" w:lineRule="exact"/>
              <w:rPr>
                <w:rFonts w:ascii="宋体" w:hAnsi="宋体"/>
                <w:sz w:val="24"/>
              </w:rPr>
            </w:pPr>
            <w:r>
              <w:rPr>
                <w:rFonts w:ascii="宋体" w:hAnsi="宋体"/>
                <w:sz w:val="24"/>
              </w:rPr>
              <w:t>6.9</w:t>
            </w:r>
          </w:p>
        </w:tc>
        <w:tc>
          <w:tcPr>
            <w:tcW w:w="8308" w:type="dxa"/>
          </w:tcPr>
          <w:p>
            <w:pPr>
              <w:spacing w:line="440" w:lineRule="exact"/>
              <w:rPr>
                <w:rFonts w:ascii="宋体" w:hAnsi="宋体"/>
                <w:sz w:val="24"/>
              </w:rPr>
            </w:pPr>
            <w:r>
              <w:rPr>
                <w:rFonts w:hint="eastAsia" w:ascii="宋体" w:hAnsi="宋体"/>
                <w:sz w:val="24"/>
              </w:rPr>
              <w:t>乙方应切实做好防火、防盗、防疫和出售货品的卫生安全工作，由此引发的一切责任，由乙方全部承担。</w:t>
            </w:r>
          </w:p>
        </w:tc>
      </w:tr>
    </w:tbl>
    <w:p>
      <w:pPr>
        <w:pStyle w:val="5"/>
        <w:spacing w:before="0" w:after="0" w:line="440" w:lineRule="exact"/>
        <w:jc w:val="center"/>
        <w:rPr>
          <w:rFonts w:ascii="宋体" w:hAnsi="宋体" w:eastAsia="宋体"/>
          <w:sz w:val="24"/>
          <w:szCs w:val="24"/>
        </w:rPr>
      </w:pPr>
      <w:bookmarkStart w:id="8" w:name="_Toc522441476"/>
      <w:r>
        <w:rPr>
          <w:rFonts w:ascii="宋体" w:hAnsi="宋体" w:eastAsia="宋体"/>
          <w:sz w:val="24"/>
          <w:szCs w:val="24"/>
        </w:rPr>
        <w:t>第七条  转租和续租</w:t>
      </w:r>
      <w:bookmarkEnd w:id="8"/>
    </w:p>
    <w:tbl>
      <w:tblPr>
        <w:tblStyle w:val="44"/>
        <w:tblW w:w="9048" w:type="dxa"/>
        <w:tblInd w:w="108" w:type="dxa"/>
        <w:tblLayout w:type="fixed"/>
        <w:tblCellMar>
          <w:top w:w="0" w:type="dxa"/>
          <w:left w:w="108" w:type="dxa"/>
          <w:bottom w:w="0" w:type="dxa"/>
          <w:right w:w="108" w:type="dxa"/>
        </w:tblCellMar>
      </w:tblPr>
      <w:tblGrid>
        <w:gridCol w:w="683"/>
        <w:gridCol w:w="1055"/>
        <w:gridCol w:w="7310"/>
      </w:tblGrid>
      <w:tr>
        <w:tblPrEx>
          <w:tblCellMar>
            <w:top w:w="0" w:type="dxa"/>
            <w:left w:w="108" w:type="dxa"/>
            <w:bottom w:w="0" w:type="dxa"/>
            <w:right w:w="108" w:type="dxa"/>
          </w:tblCellMar>
        </w:tblPrEx>
        <w:trPr>
          <w:trHeight w:val="785" w:hRule="atLeast"/>
        </w:trPr>
        <w:tc>
          <w:tcPr>
            <w:tcW w:w="683" w:type="dxa"/>
          </w:tcPr>
          <w:p>
            <w:pPr>
              <w:spacing w:line="440" w:lineRule="exact"/>
              <w:rPr>
                <w:rFonts w:ascii="宋体" w:hAnsi="宋体"/>
                <w:sz w:val="24"/>
              </w:rPr>
            </w:pPr>
            <w:r>
              <w:rPr>
                <w:rFonts w:ascii="宋体" w:hAnsi="宋体"/>
                <w:sz w:val="24"/>
              </w:rPr>
              <w:t>7</w:t>
            </w:r>
            <w:r>
              <w:rPr>
                <w:rFonts w:hint="eastAsia" w:ascii="宋体" w:hAnsi="宋体"/>
                <w:sz w:val="24"/>
              </w:rPr>
              <w:t>.1</w:t>
            </w:r>
          </w:p>
        </w:tc>
        <w:tc>
          <w:tcPr>
            <w:tcW w:w="8365" w:type="dxa"/>
            <w:gridSpan w:val="2"/>
          </w:tcPr>
          <w:p>
            <w:pPr>
              <w:spacing w:line="440" w:lineRule="exact"/>
              <w:rPr>
                <w:rFonts w:ascii="宋体" w:hAnsi="宋体"/>
                <w:sz w:val="24"/>
              </w:rPr>
            </w:pPr>
            <w:r>
              <w:rPr>
                <w:rFonts w:hint="eastAsia" w:ascii="宋体" w:hAnsi="宋体"/>
                <w:sz w:val="24"/>
              </w:rPr>
              <w:t>乙方不得以任何形式转租、转借、联营、入股、置换其对该房屋的全部或部分之权益。未经甲方书面同意，乙方擅自作出前述行为的，甲方有权解除合同。</w:t>
            </w:r>
          </w:p>
        </w:tc>
      </w:tr>
      <w:tr>
        <w:tblPrEx>
          <w:tblCellMar>
            <w:top w:w="0" w:type="dxa"/>
            <w:left w:w="108" w:type="dxa"/>
            <w:bottom w:w="0" w:type="dxa"/>
            <w:right w:w="108" w:type="dxa"/>
          </w:tblCellMar>
        </w:tblPrEx>
        <w:trPr>
          <w:trHeight w:val="803" w:hRule="atLeast"/>
        </w:trPr>
        <w:tc>
          <w:tcPr>
            <w:tcW w:w="683" w:type="dxa"/>
            <w:vMerge w:val="restart"/>
          </w:tcPr>
          <w:p>
            <w:pPr>
              <w:spacing w:line="440" w:lineRule="exact"/>
              <w:rPr>
                <w:rFonts w:ascii="宋体" w:hAnsi="宋体"/>
                <w:sz w:val="24"/>
              </w:rPr>
            </w:pPr>
            <w:r>
              <w:rPr>
                <w:rFonts w:ascii="宋体" w:hAnsi="宋体"/>
                <w:sz w:val="24"/>
              </w:rPr>
              <w:t>7.2</w:t>
            </w:r>
          </w:p>
        </w:tc>
        <w:tc>
          <w:tcPr>
            <w:tcW w:w="8365" w:type="dxa"/>
            <w:gridSpan w:val="2"/>
          </w:tcPr>
          <w:p>
            <w:pPr>
              <w:spacing w:line="440" w:lineRule="exact"/>
              <w:rPr>
                <w:rFonts w:ascii="宋体" w:hAnsi="宋体"/>
                <w:sz w:val="24"/>
              </w:rPr>
            </w:pPr>
            <w:r>
              <w:rPr>
                <w:rFonts w:hint="eastAsia" w:ascii="宋体" w:hAnsi="宋体"/>
                <w:sz w:val="24"/>
              </w:rPr>
              <w:t>发生下述各项行为及事件时，乙方应及时书面通知甲方并提供该等变更证明，否则，视为乙方违反本合同对转租的约定：</w:t>
            </w:r>
          </w:p>
        </w:tc>
      </w:tr>
      <w:tr>
        <w:tblPrEx>
          <w:tblCellMar>
            <w:top w:w="0" w:type="dxa"/>
            <w:left w:w="108" w:type="dxa"/>
            <w:bottom w:w="0" w:type="dxa"/>
            <w:right w:w="108" w:type="dxa"/>
          </w:tblCellMar>
        </w:tblPrEx>
        <w:trPr>
          <w:trHeight w:val="482" w:hRule="atLeast"/>
        </w:trPr>
        <w:tc>
          <w:tcPr>
            <w:tcW w:w="683" w:type="dxa"/>
            <w:vMerge w:val="continue"/>
          </w:tcPr>
          <w:p>
            <w:pPr>
              <w:spacing w:line="440" w:lineRule="exact"/>
              <w:rPr>
                <w:rFonts w:ascii="宋体" w:hAnsi="宋体"/>
                <w:sz w:val="24"/>
              </w:rPr>
            </w:pPr>
          </w:p>
        </w:tc>
        <w:tc>
          <w:tcPr>
            <w:tcW w:w="1055" w:type="dxa"/>
          </w:tcPr>
          <w:p>
            <w:pPr>
              <w:spacing w:line="440" w:lineRule="exact"/>
              <w:rPr>
                <w:rFonts w:ascii="宋体" w:hAnsi="宋体"/>
                <w:sz w:val="24"/>
              </w:rPr>
            </w:pPr>
            <w:r>
              <w:rPr>
                <w:rFonts w:ascii="宋体" w:hAnsi="宋体"/>
                <w:sz w:val="24"/>
              </w:rPr>
              <w:t>7.2.1</w:t>
            </w:r>
          </w:p>
        </w:tc>
        <w:tc>
          <w:tcPr>
            <w:tcW w:w="7310" w:type="dxa"/>
          </w:tcPr>
          <w:p>
            <w:pPr>
              <w:spacing w:line="440" w:lineRule="exact"/>
              <w:rPr>
                <w:rFonts w:ascii="宋体" w:hAnsi="宋体"/>
                <w:sz w:val="24"/>
              </w:rPr>
            </w:pPr>
            <w:r>
              <w:rPr>
                <w:rFonts w:hint="eastAsia" w:ascii="宋体" w:hAnsi="宋体"/>
                <w:sz w:val="24"/>
              </w:rPr>
              <w:t>乙方发生收购、重组、合并、分立、解散、清算；</w:t>
            </w:r>
          </w:p>
        </w:tc>
      </w:tr>
      <w:tr>
        <w:tblPrEx>
          <w:tblCellMar>
            <w:top w:w="0" w:type="dxa"/>
            <w:left w:w="108" w:type="dxa"/>
            <w:bottom w:w="0" w:type="dxa"/>
            <w:right w:w="108" w:type="dxa"/>
          </w:tblCellMar>
        </w:tblPrEx>
        <w:trPr>
          <w:trHeight w:val="482" w:hRule="atLeast"/>
        </w:trPr>
        <w:tc>
          <w:tcPr>
            <w:tcW w:w="683" w:type="dxa"/>
            <w:vMerge w:val="continue"/>
          </w:tcPr>
          <w:p>
            <w:pPr>
              <w:spacing w:line="440" w:lineRule="exact"/>
              <w:rPr>
                <w:rFonts w:ascii="宋体" w:hAnsi="宋体"/>
                <w:sz w:val="24"/>
              </w:rPr>
            </w:pPr>
          </w:p>
        </w:tc>
        <w:tc>
          <w:tcPr>
            <w:tcW w:w="1055" w:type="dxa"/>
          </w:tcPr>
          <w:p>
            <w:pPr>
              <w:spacing w:line="440" w:lineRule="exact"/>
              <w:rPr>
                <w:rFonts w:ascii="宋体" w:hAnsi="宋体"/>
                <w:sz w:val="24"/>
              </w:rPr>
            </w:pPr>
            <w:r>
              <w:rPr>
                <w:rFonts w:ascii="宋体" w:hAnsi="宋体"/>
                <w:sz w:val="24"/>
              </w:rPr>
              <w:t>7.2.2</w:t>
            </w:r>
          </w:p>
        </w:tc>
        <w:tc>
          <w:tcPr>
            <w:tcW w:w="7310" w:type="dxa"/>
          </w:tcPr>
          <w:p>
            <w:pPr>
              <w:spacing w:line="440" w:lineRule="exact"/>
              <w:rPr>
                <w:rFonts w:ascii="宋体" w:hAnsi="宋体"/>
                <w:sz w:val="24"/>
              </w:rPr>
            </w:pPr>
            <w:r>
              <w:rPr>
                <w:rFonts w:hint="eastAsia" w:ascii="宋体" w:hAnsi="宋体"/>
                <w:sz w:val="24"/>
              </w:rPr>
              <w:t>乙方的名称发生变更；</w:t>
            </w:r>
          </w:p>
        </w:tc>
      </w:tr>
      <w:tr>
        <w:tblPrEx>
          <w:tblCellMar>
            <w:top w:w="0" w:type="dxa"/>
            <w:left w:w="108" w:type="dxa"/>
            <w:bottom w:w="0" w:type="dxa"/>
            <w:right w:w="108" w:type="dxa"/>
          </w:tblCellMar>
        </w:tblPrEx>
        <w:trPr>
          <w:trHeight w:val="482" w:hRule="atLeast"/>
        </w:trPr>
        <w:tc>
          <w:tcPr>
            <w:tcW w:w="683" w:type="dxa"/>
            <w:vMerge w:val="continue"/>
          </w:tcPr>
          <w:p>
            <w:pPr>
              <w:spacing w:line="440" w:lineRule="exact"/>
              <w:rPr>
                <w:rFonts w:ascii="宋体" w:hAnsi="宋体"/>
                <w:sz w:val="24"/>
              </w:rPr>
            </w:pPr>
          </w:p>
        </w:tc>
        <w:tc>
          <w:tcPr>
            <w:tcW w:w="1055" w:type="dxa"/>
          </w:tcPr>
          <w:p>
            <w:pPr>
              <w:spacing w:line="440" w:lineRule="exact"/>
              <w:rPr>
                <w:rFonts w:ascii="宋体" w:hAnsi="宋体"/>
                <w:sz w:val="24"/>
              </w:rPr>
            </w:pPr>
            <w:r>
              <w:rPr>
                <w:rFonts w:ascii="宋体" w:hAnsi="宋体"/>
                <w:sz w:val="24"/>
              </w:rPr>
              <w:t>7.2.3</w:t>
            </w:r>
          </w:p>
        </w:tc>
        <w:tc>
          <w:tcPr>
            <w:tcW w:w="7310" w:type="dxa"/>
          </w:tcPr>
          <w:p>
            <w:pPr>
              <w:spacing w:line="440" w:lineRule="exact"/>
              <w:rPr>
                <w:rFonts w:ascii="宋体" w:hAnsi="宋体"/>
                <w:sz w:val="24"/>
              </w:rPr>
            </w:pPr>
            <w:r>
              <w:rPr>
                <w:rFonts w:hint="eastAsia" w:ascii="宋体" w:hAnsi="宋体"/>
                <w:sz w:val="24"/>
              </w:rPr>
              <w:t>法定继承事实发生，致使该房屋的使用人发生变更。</w:t>
            </w:r>
          </w:p>
        </w:tc>
      </w:tr>
      <w:tr>
        <w:tblPrEx>
          <w:tblCellMar>
            <w:top w:w="0" w:type="dxa"/>
            <w:left w:w="108" w:type="dxa"/>
            <w:bottom w:w="0" w:type="dxa"/>
            <w:right w:w="108" w:type="dxa"/>
          </w:tblCellMar>
        </w:tblPrEx>
        <w:trPr>
          <w:trHeight w:val="1447" w:hRule="atLeast"/>
        </w:trPr>
        <w:tc>
          <w:tcPr>
            <w:tcW w:w="683" w:type="dxa"/>
          </w:tcPr>
          <w:p>
            <w:pPr>
              <w:spacing w:line="440" w:lineRule="exact"/>
              <w:rPr>
                <w:rFonts w:ascii="宋体" w:hAnsi="宋体"/>
                <w:sz w:val="24"/>
              </w:rPr>
            </w:pPr>
            <w:r>
              <w:rPr>
                <w:rFonts w:ascii="宋体" w:hAnsi="宋体"/>
                <w:sz w:val="24"/>
              </w:rPr>
              <w:t>7.3</w:t>
            </w:r>
          </w:p>
        </w:tc>
        <w:tc>
          <w:tcPr>
            <w:tcW w:w="8365" w:type="dxa"/>
            <w:gridSpan w:val="2"/>
          </w:tcPr>
          <w:p>
            <w:pPr>
              <w:spacing w:line="440" w:lineRule="exact"/>
              <w:rPr>
                <w:rFonts w:ascii="宋体" w:hAnsi="宋体"/>
                <w:sz w:val="24"/>
              </w:rPr>
            </w:pPr>
            <w:r>
              <w:rPr>
                <w:rFonts w:hint="eastAsia" w:ascii="宋体" w:hAnsi="宋体"/>
                <w:sz w:val="24"/>
              </w:rPr>
              <w:t>甲方有权携同该房屋未来的任何租户或有关人士在租赁期结束前或提前结束前的</w:t>
            </w:r>
            <w:r>
              <w:rPr>
                <w:rFonts w:ascii="宋体" w:hAnsi="宋体"/>
                <w:sz w:val="24"/>
              </w:rPr>
              <w:t>90日内的所有合理时间内，预先通知乙方后视察该房屋，乙方</w:t>
            </w:r>
            <w:r>
              <w:rPr>
                <w:rFonts w:hint="eastAsia" w:ascii="宋体" w:hAnsi="宋体"/>
                <w:sz w:val="24"/>
              </w:rPr>
              <w:t>应当配合，但甲方的该等行为不得干扰乙方正常使用该房屋。</w:t>
            </w:r>
            <w:r>
              <w:rPr>
                <w:rFonts w:ascii="宋体" w:hAnsi="宋体"/>
                <w:sz w:val="24"/>
              </w:rPr>
              <w:t>乙方应允许甲方在其认为合适的地方予以公告，表示</w:t>
            </w:r>
            <w:r>
              <w:rPr>
                <w:rFonts w:hint="eastAsia" w:ascii="宋体" w:hAnsi="宋体"/>
                <w:sz w:val="24"/>
              </w:rPr>
              <w:t>房屋</w:t>
            </w:r>
            <w:r>
              <w:rPr>
                <w:rFonts w:ascii="宋体" w:hAnsi="宋体"/>
                <w:sz w:val="24"/>
              </w:rPr>
              <w:t>即将</w:t>
            </w:r>
            <w:r>
              <w:rPr>
                <w:rFonts w:hint="eastAsia" w:ascii="宋体" w:hAnsi="宋体"/>
                <w:sz w:val="24"/>
              </w:rPr>
              <w:t>空置</w:t>
            </w:r>
            <w:r>
              <w:rPr>
                <w:rFonts w:ascii="宋体" w:hAnsi="宋体"/>
                <w:sz w:val="24"/>
              </w:rPr>
              <w:t>，可以出租。</w:t>
            </w:r>
          </w:p>
        </w:tc>
      </w:tr>
    </w:tbl>
    <w:p>
      <w:pPr>
        <w:pStyle w:val="5"/>
        <w:spacing w:before="0" w:after="0" w:line="440" w:lineRule="exact"/>
        <w:jc w:val="center"/>
        <w:rPr>
          <w:rFonts w:ascii="宋体" w:hAnsi="宋体" w:eastAsia="宋体"/>
          <w:sz w:val="24"/>
          <w:szCs w:val="24"/>
        </w:rPr>
      </w:pPr>
      <w:bookmarkStart w:id="9" w:name="_Toc522441477"/>
      <w:bookmarkStart w:id="10" w:name="_Hlk100245769"/>
      <w:r>
        <w:rPr>
          <w:rFonts w:ascii="宋体" w:hAnsi="宋体" w:eastAsia="宋体"/>
          <w:sz w:val="24"/>
          <w:szCs w:val="24"/>
        </w:rPr>
        <w:t>第八条  房屋交还</w:t>
      </w:r>
      <w:bookmarkEnd w:id="9"/>
    </w:p>
    <w:tbl>
      <w:tblPr>
        <w:tblStyle w:val="44"/>
        <w:tblW w:w="9075" w:type="dxa"/>
        <w:tblInd w:w="108" w:type="dxa"/>
        <w:tblLayout w:type="fixed"/>
        <w:tblCellMar>
          <w:top w:w="0" w:type="dxa"/>
          <w:left w:w="108" w:type="dxa"/>
          <w:bottom w:w="0" w:type="dxa"/>
          <w:right w:w="108" w:type="dxa"/>
        </w:tblCellMar>
      </w:tblPr>
      <w:tblGrid>
        <w:gridCol w:w="837"/>
        <w:gridCol w:w="885"/>
        <w:gridCol w:w="7353"/>
      </w:tblGrid>
      <w:tr>
        <w:tblPrEx>
          <w:tblCellMar>
            <w:top w:w="0" w:type="dxa"/>
            <w:left w:w="108" w:type="dxa"/>
            <w:bottom w:w="0" w:type="dxa"/>
            <w:right w:w="108" w:type="dxa"/>
          </w:tblCellMar>
        </w:tblPrEx>
        <w:trPr>
          <w:trHeight w:val="422" w:hRule="atLeast"/>
        </w:trPr>
        <w:tc>
          <w:tcPr>
            <w:tcW w:w="837" w:type="dxa"/>
            <w:vMerge w:val="restart"/>
          </w:tcPr>
          <w:p>
            <w:pPr>
              <w:spacing w:line="440" w:lineRule="exact"/>
              <w:rPr>
                <w:rFonts w:ascii="宋体" w:hAnsi="宋体"/>
                <w:sz w:val="24"/>
              </w:rPr>
            </w:pPr>
            <w:r>
              <w:rPr>
                <w:rFonts w:ascii="宋体" w:hAnsi="宋体"/>
                <w:sz w:val="24"/>
              </w:rPr>
              <w:t>8</w:t>
            </w:r>
            <w:r>
              <w:rPr>
                <w:rFonts w:hint="eastAsia" w:ascii="宋体" w:hAnsi="宋体"/>
                <w:sz w:val="24"/>
              </w:rPr>
              <w:t>.1</w:t>
            </w:r>
          </w:p>
        </w:tc>
        <w:tc>
          <w:tcPr>
            <w:tcW w:w="8238" w:type="dxa"/>
            <w:gridSpan w:val="2"/>
          </w:tcPr>
          <w:p>
            <w:pPr>
              <w:spacing w:line="440" w:lineRule="exact"/>
              <w:rPr>
                <w:rFonts w:ascii="宋体" w:hAnsi="宋体"/>
                <w:sz w:val="24"/>
              </w:rPr>
            </w:pPr>
            <w:r>
              <w:rPr>
                <w:rFonts w:ascii="宋体" w:hAnsi="宋体"/>
                <w:sz w:val="24"/>
              </w:rPr>
              <w:t>交还日期</w:t>
            </w:r>
            <w:r>
              <w:rPr>
                <w:rFonts w:hint="eastAsia" w:ascii="宋体" w:hAnsi="宋体"/>
                <w:sz w:val="24"/>
              </w:rPr>
              <w:t>及适用范围</w:t>
            </w:r>
          </w:p>
        </w:tc>
      </w:tr>
      <w:tr>
        <w:tblPrEx>
          <w:tblCellMar>
            <w:top w:w="0" w:type="dxa"/>
            <w:left w:w="108" w:type="dxa"/>
            <w:bottom w:w="0" w:type="dxa"/>
            <w:right w:w="108" w:type="dxa"/>
          </w:tblCellMar>
        </w:tblPrEx>
        <w:trPr>
          <w:trHeight w:val="477" w:hRule="atLeast"/>
        </w:trPr>
        <w:tc>
          <w:tcPr>
            <w:tcW w:w="837" w:type="dxa"/>
            <w:vMerge w:val="continue"/>
          </w:tcPr>
          <w:p>
            <w:pPr>
              <w:spacing w:line="440" w:lineRule="exact"/>
              <w:rPr>
                <w:rFonts w:ascii="宋体" w:hAnsi="宋体"/>
                <w:sz w:val="24"/>
              </w:rPr>
            </w:pPr>
          </w:p>
        </w:tc>
        <w:tc>
          <w:tcPr>
            <w:tcW w:w="885" w:type="dxa"/>
          </w:tcPr>
          <w:p>
            <w:pPr>
              <w:spacing w:line="440" w:lineRule="exact"/>
              <w:rPr>
                <w:rFonts w:ascii="宋体" w:hAnsi="宋体"/>
                <w:sz w:val="24"/>
              </w:rPr>
            </w:pPr>
            <w:r>
              <w:rPr>
                <w:rFonts w:ascii="宋体" w:hAnsi="宋体"/>
                <w:sz w:val="24"/>
              </w:rPr>
              <w:t>8.1.1</w:t>
            </w:r>
          </w:p>
        </w:tc>
        <w:tc>
          <w:tcPr>
            <w:tcW w:w="7353" w:type="dxa"/>
          </w:tcPr>
          <w:p>
            <w:pPr>
              <w:spacing w:line="440" w:lineRule="exact"/>
              <w:rPr>
                <w:rFonts w:ascii="宋体" w:hAnsi="宋体"/>
                <w:sz w:val="24"/>
              </w:rPr>
            </w:pPr>
            <w:r>
              <w:rPr>
                <w:rFonts w:ascii="宋体" w:hAnsi="宋体"/>
                <w:sz w:val="24"/>
              </w:rPr>
              <w:t>乙方应当于</w:t>
            </w:r>
            <w:r>
              <w:rPr>
                <w:rFonts w:hint="eastAsia" w:ascii="宋体" w:hAnsi="宋体"/>
                <w:sz w:val="24"/>
              </w:rPr>
              <w:t>本合同约定的租期</w:t>
            </w:r>
            <w:r>
              <w:rPr>
                <w:rFonts w:ascii="宋体" w:hAnsi="宋体"/>
                <w:sz w:val="24"/>
              </w:rPr>
              <w:t>结束</w:t>
            </w:r>
            <w:r>
              <w:rPr>
                <w:rFonts w:hint="eastAsia" w:ascii="宋体" w:hAnsi="宋体"/>
                <w:sz w:val="24"/>
              </w:rPr>
              <w:t>之日</w:t>
            </w:r>
            <w:r>
              <w:rPr>
                <w:rFonts w:ascii="宋体" w:hAnsi="宋体"/>
                <w:sz w:val="24"/>
              </w:rPr>
              <w:t>交还该</w:t>
            </w:r>
            <w:r>
              <w:rPr>
                <w:rFonts w:hint="eastAsia" w:ascii="宋体" w:hAnsi="宋体"/>
                <w:sz w:val="24"/>
              </w:rPr>
              <w:t>房屋。</w:t>
            </w:r>
          </w:p>
        </w:tc>
      </w:tr>
      <w:tr>
        <w:tblPrEx>
          <w:tblCellMar>
            <w:top w:w="0" w:type="dxa"/>
            <w:left w:w="108" w:type="dxa"/>
            <w:bottom w:w="0" w:type="dxa"/>
            <w:right w:w="108" w:type="dxa"/>
          </w:tblCellMar>
        </w:tblPrEx>
        <w:trPr>
          <w:trHeight w:val="1827" w:hRule="atLeast"/>
        </w:trPr>
        <w:tc>
          <w:tcPr>
            <w:tcW w:w="837" w:type="dxa"/>
          </w:tcPr>
          <w:p>
            <w:pPr>
              <w:spacing w:line="440" w:lineRule="exact"/>
              <w:rPr>
                <w:rFonts w:ascii="宋体" w:hAnsi="宋体"/>
                <w:sz w:val="24"/>
              </w:rPr>
            </w:pPr>
          </w:p>
        </w:tc>
        <w:tc>
          <w:tcPr>
            <w:tcW w:w="885" w:type="dxa"/>
          </w:tcPr>
          <w:p>
            <w:pPr>
              <w:spacing w:line="440" w:lineRule="exact"/>
              <w:rPr>
                <w:rFonts w:ascii="宋体" w:hAnsi="宋体"/>
                <w:sz w:val="24"/>
              </w:rPr>
            </w:pPr>
            <w:r>
              <w:rPr>
                <w:rFonts w:ascii="宋体" w:hAnsi="宋体"/>
                <w:sz w:val="24"/>
              </w:rPr>
              <w:t>8.1.2</w:t>
            </w:r>
          </w:p>
        </w:tc>
        <w:tc>
          <w:tcPr>
            <w:tcW w:w="7353" w:type="dxa"/>
          </w:tcPr>
          <w:p>
            <w:pPr>
              <w:spacing w:line="440" w:lineRule="exact"/>
              <w:rPr>
                <w:rFonts w:ascii="宋体" w:hAnsi="宋体"/>
                <w:sz w:val="24"/>
              </w:rPr>
            </w:pPr>
            <w:r>
              <w:rPr>
                <w:rFonts w:hint="eastAsia" w:ascii="宋体" w:hAnsi="宋体"/>
                <w:sz w:val="24"/>
              </w:rPr>
              <w:t>除合同期限届满合同正常终止外，如甲方或乙方依据本合同或法律、法规的规定单方面解除合同，或因不可抗力或意外事件等其他原因致使本合同提前终止的，则乙方应当在合同提前解除或终止之日起不超过</w:t>
            </w:r>
            <w:r>
              <w:rPr>
                <w:rFonts w:ascii="宋体" w:hAnsi="宋体"/>
                <w:sz w:val="24"/>
              </w:rPr>
              <w:t>5</w:t>
            </w:r>
            <w:r>
              <w:rPr>
                <w:rFonts w:hint="eastAsia" w:ascii="宋体" w:hAnsi="宋体"/>
                <w:sz w:val="24"/>
              </w:rPr>
              <w:t>日内交还该房屋，此期间内，乙方应当按照实际占用天数向甲方支付房屋占用费（以本合同终止前最后一个月的日租金为标准，按日计算）,甲方无息退还乙方预缴房屋租金剩余的部分及其他预缴款项。</w:t>
            </w:r>
          </w:p>
        </w:tc>
      </w:tr>
      <w:tr>
        <w:tblPrEx>
          <w:tblCellMar>
            <w:top w:w="0" w:type="dxa"/>
            <w:left w:w="108" w:type="dxa"/>
            <w:bottom w:w="0" w:type="dxa"/>
            <w:right w:w="108" w:type="dxa"/>
          </w:tblCellMar>
        </w:tblPrEx>
        <w:trPr>
          <w:trHeight w:val="422" w:hRule="atLeast"/>
        </w:trPr>
        <w:tc>
          <w:tcPr>
            <w:tcW w:w="837" w:type="dxa"/>
            <w:vMerge w:val="restart"/>
          </w:tcPr>
          <w:p>
            <w:pPr>
              <w:spacing w:line="440" w:lineRule="exact"/>
              <w:rPr>
                <w:rFonts w:ascii="宋体" w:hAnsi="宋体"/>
                <w:sz w:val="24"/>
              </w:rPr>
            </w:pPr>
            <w:r>
              <w:rPr>
                <w:rFonts w:ascii="宋体" w:hAnsi="宋体"/>
                <w:sz w:val="24"/>
              </w:rPr>
              <w:t>8.2</w:t>
            </w:r>
          </w:p>
        </w:tc>
        <w:tc>
          <w:tcPr>
            <w:tcW w:w="8238" w:type="dxa"/>
            <w:gridSpan w:val="2"/>
          </w:tcPr>
          <w:p>
            <w:pPr>
              <w:spacing w:line="440" w:lineRule="exact"/>
              <w:rPr>
                <w:rFonts w:ascii="宋体" w:hAnsi="宋体"/>
                <w:sz w:val="24"/>
              </w:rPr>
            </w:pPr>
            <w:r>
              <w:rPr>
                <w:rFonts w:ascii="宋体" w:hAnsi="宋体"/>
                <w:sz w:val="24"/>
              </w:rPr>
              <w:t>交还状况及装修和附属设施/设备的归属</w:t>
            </w:r>
          </w:p>
        </w:tc>
      </w:tr>
      <w:tr>
        <w:tblPrEx>
          <w:tblCellMar>
            <w:top w:w="0" w:type="dxa"/>
            <w:left w:w="108" w:type="dxa"/>
            <w:bottom w:w="0" w:type="dxa"/>
            <w:right w:w="108" w:type="dxa"/>
          </w:tblCellMar>
        </w:tblPrEx>
        <w:trPr>
          <w:trHeight w:val="422" w:hRule="atLeast"/>
        </w:trPr>
        <w:tc>
          <w:tcPr>
            <w:tcW w:w="837" w:type="dxa"/>
            <w:vMerge w:val="continue"/>
          </w:tcPr>
          <w:p>
            <w:pPr>
              <w:spacing w:line="440" w:lineRule="exact"/>
              <w:rPr>
                <w:rFonts w:ascii="宋体" w:hAnsi="宋体"/>
                <w:sz w:val="24"/>
              </w:rPr>
            </w:pPr>
          </w:p>
        </w:tc>
        <w:tc>
          <w:tcPr>
            <w:tcW w:w="885" w:type="dxa"/>
          </w:tcPr>
          <w:p>
            <w:pPr>
              <w:spacing w:line="440" w:lineRule="exact"/>
              <w:rPr>
                <w:rFonts w:ascii="宋体" w:hAnsi="宋体"/>
                <w:sz w:val="24"/>
              </w:rPr>
            </w:pPr>
            <w:r>
              <w:rPr>
                <w:rFonts w:ascii="宋体" w:hAnsi="宋体"/>
                <w:sz w:val="24"/>
              </w:rPr>
              <w:t>8.2.1</w:t>
            </w:r>
          </w:p>
        </w:tc>
        <w:tc>
          <w:tcPr>
            <w:tcW w:w="7353" w:type="dxa"/>
          </w:tcPr>
          <w:p>
            <w:pPr>
              <w:spacing w:line="440" w:lineRule="exact"/>
              <w:rPr>
                <w:rFonts w:ascii="宋体" w:hAnsi="宋体"/>
                <w:sz w:val="24"/>
              </w:rPr>
            </w:pPr>
            <w:r>
              <w:rPr>
                <w:rFonts w:hint="eastAsia" w:ascii="宋体" w:hAnsi="宋体"/>
                <w:sz w:val="24"/>
              </w:rPr>
              <w:t>合同终止后，甲方有权要求乙方按下述方式之一交还房屋：</w:t>
            </w:r>
          </w:p>
        </w:tc>
      </w:tr>
      <w:tr>
        <w:tblPrEx>
          <w:tblCellMar>
            <w:top w:w="0" w:type="dxa"/>
            <w:left w:w="108" w:type="dxa"/>
            <w:bottom w:w="0" w:type="dxa"/>
            <w:right w:w="108" w:type="dxa"/>
          </w:tblCellMar>
        </w:tblPrEx>
        <w:trPr>
          <w:trHeight w:val="1827" w:hRule="atLeast"/>
        </w:trPr>
        <w:tc>
          <w:tcPr>
            <w:tcW w:w="837" w:type="dxa"/>
            <w:vMerge w:val="continue"/>
          </w:tcPr>
          <w:p>
            <w:pPr>
              <w:spacing w:line="440" w:lineRule="exact"/>
              <w:rPr>
                <w:rFonts w:ascii="宋体" w:hAnsi="宋体"/>
                <w:sz w:val="24"/>
              </w:rPr>
            </w:pPr>
          </w:p>
        </w:tc>
        <w:tc>
          <w:tcPr>
            <w:tcW w:w="885" w:type="dxa"/>
          </w:tcPr>
          <w:p>
            <w:pPr>
              <w:spacing w:line="440" w:lineRule="exact"/>
              <w:rPr>
                <w:rFonts w:ascii="宋体" w:hAnsi="宋体"/>
                <w:sz w:val="24"/>
              </w:rPr>
            </w:pPr>
          </w:p>
        </w:tc>
        <w:tc>
          <w:tcPr>
            <w:tcW w:w="7353" w:type="dxa"/>
          </w:tcPr>
          <w:p>
            <w:pPr>
              <w:spacing w:line="440" w:lineRule="exact"/>
              <w:ind w:left="960" w:hanging="960" w:hangingChars="400"/>
              <w:rPr>
                <w:rFonts w:ascii="宋体" w:hAnsi="宋体"/>
                <w:sz w:val="24"/>
              </w:rPr>
            </w:pPr>
            <w:r>
              <w:rPr>
                <w:rFonts w:ascii="宋体" w:hAnsi="宋体"/>
                <w:sz w:val="24"/>
              </w:rPr>
              <w:t xml:space="preserve">8.2.1.1 </w:t>
            </w:r>
            <w:r>
              <w:rPr>
                <w:rFonts w:hint="eastAsia" w:ascii="宋体" w:hAnsi="宋体"/>
                <w:sz w:val="24"/>
              </w:rPr>
              <w:t>本合同终止后，乙方自费将该房屋内的所有动产（附属设施/设备除外）搬离该房屋，该房屋交还时的状况应当与乙方在合同结束前1个月内正常营业时的状况一致；房屋之装修及所有附属设施/设备属甲方所有，甲方无须给予乙方补偿，如因乙方原因导致房屋的装修或附属设施/设备遭到破坏，乙方应当赔偿甲方由此导致的损失；</w:t>
            </w:r>
          </w:p>
        </w:tc>
      </w:tr>
      <w:tr>
        <w:tblPrEx>
          <w:tblCellMar>
            <w:top w:w="0" w:type="dxa"/>
            <w:left w:w="108" w:type="dxa"/>
            <w:bottom w:w="0" w:type="dxa"/>
            <w:right w:w="108" w:type="dxa"/>
          </w:tblCellMar>
        </w:tblPrEx>
        <w:trPr>
          <w:trHeight w:val="1124" w:hRule="atLeast"/>
        </w:trPr>
        <w:tc>
          <w:tcPr>
            <w:tcW w:w="837" w:type="dxa"/>
          </w:tcPr>
          <w:p>
            <w:pPr>
              <w:spacing w:line="440" w:lineRule="exact"/>
              <w:rPr>
                <w:rFonts w:ascii="宋体" w:hAnsi="宋体"/>
                <w:sz w:val="24"/>
              </w:rPr>
            </w:pPr>
          </w:p>
        </w:tc>
        <w:tc>
          <w:tcPr>
            <w:tcW w:w="885" w:type="dxa"/>
          </w:tcPr>
          <w:p>
            <w:pPr>
              <w:spacing w:line="440" w:lineRule="exact"/>
              <w:rPr>
                <w:rFonts w:ascii="宋体" w:hAnsi="宋体"/>
                <w:sz w:val="24"/>
              </w:rPr>
            </w:pPr>
          </w:p>
        </w:tc>
        <w:tc>
          <w:tcPr>
            <w:tcW w:w="7353" w:type="dxa"/>
          </w:tcPr>
          <w:p>
            <w:pPr>
              <w:spacing w:line="440" w:lineRule="exact"/>
              <w:ind w:left="960" w:hanging="960" w:hangingChars="400"/>
              <w:rPr>
                <w:rFonts w:ascii="宋体" w:hAnsi="宋体"/>
                <w:sz w:val="24"/>
              </w:rPr>
            </w:pPr>
            <w:r>
              <w:rPr>
                <w:rFonts w:ascii="宋体" w:hAnsi="宋体"/>
                <w:sz w:val="24"/>
              </w:rPr>
              <w:t xml:space="preserve">8.2.1.2 </w:t>
            </w:r>
            <w:r>
              <w:rPr>
                <w:rFonts w:hint="eastAsia" w:ascii="宋体" w:hAnsi="宋体"/>
                <w:sz w:val="24"/>
              </w:rPr>
              <w:t>乙方自费将房屋内的所有物品搬离该房屋，并将房屋恢复至毛坯状态（正常使用导致的磨损除外）；</w:t>
            </w:r>
          </w:p>
          <w:p>
            <w:pPr>
              <w:spacing w:line="440" w:lineRule="exact"/>
              <w:rPr>
                <w:rFonts w:ascii="宋体" w:hAnsi="宋体"/>
                <w:sz w:val="24"/>
              </w:rPr>
            </w:pPr>
            <w:r>
              <w:rPr>
                <w:rFonts w:ascii="宋体" w:hAnsi="宋体"/>
                <w:sz w:val="24"/>
              </w:rPr>
              <w:t xml:space="preserve">8.2.1.3 </w:t>
            </w:r>
            <w:r>
              <w:rPr>
                <w:rFonts w:hint="eastAsia" w:ascii="宋体" w:hAnsi="宋体"/>
                <w:sz w:val="24"/>
              </w:rPr>
              <w:t>乙方</w:t>
            </w:r>
            <w:r>
              <w:rPr>
                <w:rFonts w:ascii="宋体" w:hAnsi="宋体"/>
                <w:sz w:val="24"/>
              </w:rPr>
              <w:t>自费将该房屋恢复至</w:t>
            </w:r>
            <w:r>
              <w:rPr>
                <w:rFonts w:hint="eastAsia" w:ascii="宋体" w:hAnsi="宋体"/>
                <w:sz w:val="24"/>
              </w:rPr>
              <w:t>甲方移交时</w:t>
            </w:r>
            <w:r>
              <w:rPr>
                <w:rFonts w:ascii="宋体" w:hAnsi="宋体"/>
                <w:sz w:val="24"/>
              </w:rPr>
              <w:t>的状态</w:t>
            </w:r>
            <w:r>
              <w:rPr>
                <w:rFonts w:hint="eastAsia" w:ascii="宋体" w:hAnsi="宋体"/>
                <w:sz w:val="24"/>
              </w:rPr>
              <w:t>。前述“移交时”，指原合同项下甲方向乙方移交房屋的时间。</w:t>
            </w:r>
          </w:p>
        </w:tc>
      </w:tr>
      <w:tr>
        <w:tblPrEx>
          <w:tblCellMar>
            <w:top w:w="0" w:type="dxa"/>
            <w:left w:w="108" w:type="dxa"/>
            <w:bottom w:w="0" w:type="dxa"/>
            <w:right w:w="108" w:type="dxa"/>
          </w:tblCellMar>
        </w:tblPrEx>
        <w:trPr>
          <w:trHeight w:val="984" w:hRule="atLeast"/>
        </w:trPr>
        <w:tc>
          <w:tcPr>
            <w:tcW w:w="837" w:type="dxa"/>
          </w:tcPr>
          <w:p>
            <w:pPr>
              <w:spacing w:line="440" w:lineRule="exact"/>
              <w:rPr>
                <w:rFonts w:ascii="宋体" w:hAnsi="宋体"/>
                <w:sz w:val="24"/>
              </w:rPr>
            </w:pPr>
          </w:p>
        </w:tc>
        <w:tc>
          <w:tcPr>
            <w:tcW w:w="885" w:type="dxa"/>
          </w:tcPr>
          <w:p>
            <w:pPr>
              <w:spacing w:line="440" w:lineRule="exact"/>
              <w:rPr>
                <w:rFonts w:ascii="宋体" w:hAnsi="宋体"/>
                <w:sz w:val="24"/>
              </w:rPr>
            </w:pPr>
            <w:r>
              <w:rPr>
                <w:rFonts w:ascii="宋体" w:hAnsi="宋体"/>
                <w:sz w:val="24"/>
              </w:rPr>
              <w:t>8.2.2</w:t>
            </w:r>
          </w:p>
          <w:p>
            <w:pPr>
              <w:spacing w:line="440" w:lineRule="exact"/>
              <w:rPr>
                <w:rFonts w:ascii="宋体" w:hAnsi="宋体"/>
                <w:sz w:val="24"/>
              </w:rPr>
            </w:pPr>
          </w:p>
        </w:tc>
        <w:tc>
          <w:tcPr>
            <w:tcW w:w="7353" w:type="dxa"/>
          </w:tcPr>
          <w:p>
            <w:pPr>
              <w:spacing w:line="440" w:lineRule="exact"/>
              <w:rPr>
                <w:rFonts w:ascii="宋体" w:hAnsi="宋体"/>
                <w:sz w:val="24"/>
              </w:rPr>
            </w:pPr>
            <w:r>
              <w:rPr>
                <w:rFonts w:hint="eastAsia" w:ascii="宋体" w:hAnsi="宋体"/>
                <w:sz w:val="24"/>
              </w:rPr>
              <w:t>无论采用上述何种方式交还，在交还该房屋时，乙方应同时移交该房屋的钥匙、各项文件资料、结清该房屋所发生的各项费用（含违约金以及交还房屋期间所发生的各项费用）。</w:t>
            </w:r>
          </w:p>
        </w:tc>
      </w:tr>
      <w:tr>
        <w:tblPrEx>
          <w:tblCellMar>
            <w:top w:w="0" w:type="dxa"/>
            <w:left w:w="108" w:type="dxa"/>
            <w:bottom w:w="0" w:type="dxa"/>
            <w:right w:w="108" w:type="dxa"/>
          </w:tblCellMar>
        </w:tblPrEx>
        <w:trPr>
          <w:trHeight w:val="1135" w:hRule="atLeast"/>
        </w:trPr>
        <w:tc>
          <w:tcPr>
            <w:tcW w:w="837" w:type="dxa"/>
          </w:tcPr>
          <w:p>
            <w:pPr>
              <w:spacing w:line="440" w:lineRule="exact"/>
              <w:rPr>
                <w:rFonts w:ascii="宋体" w:hAnsi="宋体"/>
                <w:sz w:val="24"/>
              </w:rPr>
            </w:pPr>
          </w:p>
        </w:tc>
        <w:tc>
          <w:tcPr>
            <w:tcW w:w="885" w:type="dxa"/>
          </w:tcPr>
          <w:p>
            <w:pPr>
              <w:spacing w:line="440" w:lineRule="exact"/>
              <w:rPr>
                <w:rFonts w:ascii="宋体" w:hAnsi="宋体"/>
                <w:sz w:val="24"/>
              </w:rPr>
            </w:pPr>
            <w:r>
              <w:rPr>
                <w:rFonts w:ascii="宋体" w:hAnsi="宋体"/>
                <w:sz w:val="24"/>
              </w:rPr>
              <w:t>8.2.3</w:t>
            </w:r>
          </w:p>
        </w:tc>
        <w:tc>
          <w:tcPr>
            <w:tcW w:w="7353" w:type="dxa"/>
          </w:tcPr>
          <w:p>
            <w:pPr>
              <w:spacing w:line="440" w:lineRule="exact"/>
              <w:rPr>
                <w:rFonts w:ascii="宋体" w:hAnsi="宋体"/>
                <w:sz w:val="24"/>
              </w:rPr>
            </w:pPr>
            <w:r>
              <w:rPr>
                <w:rFonts w:hint="eastAsia" w:ascii="宋体" w:hAnsi="宋体"/>
                <w:sz w:val="24"/>
              </w:rPr>
              <w:t>若</w:t>
            </w:r>
            <w:r>
              <w:rPr>
                <w:rFonts w:ascii="宋体" w:hAnsi="宋体"/>
                <w:sz w:val="24"/>
              </w:rPr>
              <w:t>乙方</w:t>
            </w:r>
            <w:r>
              <w:rPr>
                <w:rFonts w:hint="eastAsia" w:ascii="宋体" w:hAnsi="宋体"/>
                <w:sz w:val="24"/>
              </w:rPr>
              <w:t>将该房屋作为自身</w:t>
            </w:r>
            <w:r>
              <w:rPr>
                <w:rFonts w:ascii="宋体" w:hAnsi="宋体"/>
                <w:sz w:val="24"/>
              </w:rPr>
              <w:t>或</w:t>
            </w:r>
            <w:r>
              <w:rPr>
                <w:rFonts w:hint="eastAsia" w:ascii="宋体" w:hAnsi="宋体"/>
                <w:sz w:val="24"/>
              </w:rPr>
              <w:t>其</w:t>
            </w:r>
            <w:r>
              <w:rPr>
                <w:rFonts w:ascii="宋体" w:hAnsi="宋体"/>
                <w:sz w:val="24"/>
              </w:rPr>
              <w:t>关联机构工商注册住所地使用的，</w:t>
            </w:r>
            <w:r>
              <w:rPr>
                <w:rFonts w:hint="eastAsia" w:ascii="宋体" w:hAnsi="宋体"/>
                <w:sz w:val="24"/>
              </w:rPr>
              <w:t>还应</w:t>
            </w:r>
            <w:r>
              <w:rPr>
                <w:rFonts w:ascii="宋体" w:hAnsi="宋体"/>
                <w:sz w:val="24"/>
              </w:rPr>
              <w:t>在终止日</w:t>
            </w:r>
            <w:r>
              <w:rPr>
                <w:rFonts w:hint="eastAsia" w:ascii="宋体" w:hAnsi="宋体"/>
                <w:sz w:val="24"/>
              </w:rPr>
              <w:t>后3</w:t>
            </w:r>
            <w:r>
              <w:rPr>
                <w:rFonts w:ascii="宋体" w:hAnsi="宋体"/>
                <w:sz w:val="24"/>
              </w:rPr>
              <w:t>0日</w:t>
            </w:r>
            <w:r>
              <w:rPr>
                <w:rFonts w:hint="eastAsia" w:ascii="宋体" w:hAnsi="宋体"/>
                <w:sz w:val="24"/>
              </w:rPr>
              <w:t>内</w:t>
            </w:r>
            <w:r>
              <w:rPr>
                <w:rFonts w:ascii="宋体" w:hAnsi="宋体"/>
                <w:sz w:val="24"/>
              </w:rPr>
              <w:t>办理完毕住所地的变更或注销手续。</w:t>
            </w:r>
            <w:r>
              <w:rPr>
                <w:rFonts w:hint="eastAsia" w:ascii="宋体" w:hAnsi="宋体"/>
                <w:sz w:val="24"/>
              </w:rPr>
              <w:t>如果有关的服务供应已经以乙方名义单独开立账户的（如有），则乙方应当在合同终止后7日内将该账户转结至甲方或甲方指定的第三方名下。上述</w:t>
            </w:r>
            <w:r>
              <w:rPr>
                <w:rFonts w:ascii="宋体" w:hAnsi="宋体"/>
                <w:sz w:val="24"/>
              </w:rPr>
              <w:t>手续逾期仍未办理完成的，每逾期一日，乙方</w:t>
            </w:r>
            <w:r>
              <w:rPr>
                <w:rFonts w:hint="eastAsia" w:ascii="宋体" w:hAnsi="宋体"/>
                <w:sz w:val="24"/>
              </w:rPr>
              <w:t>应</w:t>
            </w:r>
            <w:r>
              <w:rPr>
                <w:rFonts w:ascii="宋体" w:hAnsi="宋体"/>
                <w:sz w:val="24"/>
              </w:rPr>
              <w:t>按照</w:t>
            </w:r>
            <w:r>
              <w:rPr>
                <w:rFonts w:hint="eastAsia" w:ascii="宋体" w:hAnsi="宋体"/>
                <w:sz w:val="24"/>
              </w:rPr>
              <w:t>2000元/日</w:t>
            </w:r>
            <w:r>
              <w:rPr>
                <w:rFonts w:ascii="宋体" w:hAnsi="宋体"/>
                <w:sz w:val="24"/>
              </w:rPr>
              <w:t>的标准向甲方支付</w:t>
            </w:r>
            <w:r>
              <w:rPr>
                <w:rFonts w:hint="eastAsia" w:ascii="宋体" w:hAnsi="宋体"/>
                <w:sz w:val="24"/>
              </w:rPr>
              <w:t>违约金</w:t>
            </w:r>
            <w:r>
              <w:rPr>
                <w:rFonts w:ascii="宋体" w:hAnsi="宋体"/>
                <w:sz w:val="24"/>
              </w:rPr>
              <w:t>。</w:t>
            </w:r>
          </w:p>
        </w:tc>
      </w:tr>
      <w:tr>
        <w:tblPrEx>
          <w:tblCellMar>
            <w:top w:w="0" w:type="dxa"/>
            <w:left w:w="108" w:type="dxa"/>
            <w:bottom w:w="0" w:type="dxa"/>
            <w:right w:w="108" w:type="dxa"/>
          </w:tblCellMar>
        </w:tblPrEx>
        <w:trPr>
          <w:trHeight w:val="1265" w:hRule="atLeast"/>
        </w:trPr>
        <w:tc>
          <w:tcPr>
            <w:tcW w:w="837" w:type="dxa"/>
          </w:tcPr>
          <w:p>
            <w:pPr>
              <w:spacing w:line="440" w:lineRule="exact"/>
              <w:rPr>
                <w:rFonts w:ascii="宋体" w:hAnsi="宋体"/>
                <w:sz w:val="24"/>
              </w:rPr>
            </w:pPr>
          </w:p>
        </w:tc>
        <w:tc>
          <w:tcPr>
            <w:tcW w:w="885" w:type="dxa"/>
          </w:tcPr>
          <w:p>
            <w:pPr>
              <w:spacing w:line="440" w:lineRule="exact"/>
              <w:rPr>
                <w:rFonts w:ascii="宋体" w:hAnsi="宋体"/>
                <w:sz w:val="24"/>
              </w:rPr>
            </w:pPr>
            <w:r>
              <w:rPr>
                <w:rFonts w:ascii="宋体" w:hAnsi="宋体"/>
                <w:sz w:val="24"/>
              </w:rPr>
              <w:t>8.2.4</w:t>
            </w:r>
          </w:p>
        </w:tc>
        <w:tc>
          <w:tcPr>
            <w:tcW w:w="7353" w:type="dxa"/>
          </w:tcPr>
          <w:p>
            <w:pPr>
              <w:spacing w:line="440" w:lineRule="exact"/>
              <w:rPr>
                <w:rFonts w:ascii="宋体" w:hAnsi="宋体"/>
                <w:sz w:val="24"/>
              </w:rPr>
            </w:pPr>
            <w:r>
              <w:rPr>
                <w:rFonts w:hint="eastAsia" w:ascii="宋体" w:hAnsi="宋体"/>
                <w:sz w:val="24"/>
              </w:rPr>
              <w:t>如果该房屋交还时之状况不符合本合同规定，甲方有权要求乙方采取一切措施或自行采取措施，使得该房屋之状况符合本合同规定，由此而产生的一切费用和开支由乙方负担。甲方有权从乙方缴纳的履约保证金中扣除，不足之数由乙方收到甲方通知函之日起10日内补足。</w:t>
            </w:r>
          </w:p>
        </w:tc>
      </w:tr>
      <w:tr>
        <w:tblPrEx>
          <w:tblCellMar>
            <w:top w:w="0" w:type="dxa"/>
            <w:left w:w="108" w:type="dxa"/>
            <w:bottom w:w="0" w:type="dxa"/>
            <w:right w:w="108" w:type="dxa"/>
          </w:tblCellMar>
        </w:tblPrEx>
        <w:trPr>
          <w:trHeight w:val="508" w:hRule="atLeast"/>
        </w:trPr>
        <w:tc>
          <w:tcPr>
            <w:tcW w:w="837" w:type="dxa"/>
            <w:vMerge w:val="restart"/>
          </w:tcPr>
          <w:p>
            <w:pPr>
              <w:spacing w:line="440" w:lineRule="exact"/>
              <w:rPr>
                <w:rFonts w:ascii="宋体" w:hAnsi="宋体"/>
                <w:sz w:val="24"/>
              </w:rPr>
            </w:pPr>
            <w:r>
              <w:rPr>
                <w:rFonts w:ascii="宋体" w:hAnsi="宋体"/>
                <w:sz w:val="24"/>
              </w:rPr>
              <w:t>8.3</w:t>
            </w:r>
          </w:p>
        </w:tc>
        <w:tc>
          <w:tcPr>
            <w:tcW w:w="8238" w:type="dxa"/>
            <w:gridSpan w:val="2"/>
          </w:tcPr>
          <w:p>
            <w:pPr>
              <w:spacing w:line="440" w:lineRule="exact"/>
              <w:rPr>
                <w:rFonts w:ascii="宋体" w:hAnsi="宋体"/>
                <w:sz w:val="24"/>
              </w:rPr>
            </w:pPr>
            <w:r>
              <w:rPr>
                <w:rFonts w:hint="eastAsia" w:ascii="宋体" w:hAnsi="宋体"/>
                <w:sz w:val="24"/>
              </w:rPr>
              <w:t>交还通知、查验及接收</w:t>
            </w:r>
          </w:p>
        </w:tc>
      </w:tr>
      <w:tr>
        <w:tblPrEx>
          <w:tblCellMar>
            <w:top w:w="0" w:type="dxa"/>
            <w:left w:w="108" w:type="dxa"/>
            <w:bottom w:w="0" w:type="dxa"/>
            <w:right w:w="108" w:type="dxa"/>
          </w:tblCellMar>
        </w:tblPrEx>
        <w:trPr>
          <w:trHeight w:val="703" w:hRule="atLeast"/>
        </w:trPr>
        <w:tc>
          <w:tcPr>
            <w:tcW w:w="837" w:type="dxa"/>
            <w:vMerge w:val="continue"/>
          </w:tcPr>
          <w:p>
            <w:pPr>
              <w:spacing w:line="440" w:lineRule="exact"/>
              <w:rPr>
                <w:rFonts w:ascii="宋体" w:hAnsi="宋体"/>
                <w:sz w:val="24"/>
              </w:rPr>
            </w:pPr>
          </w:p>
        </w:tc>
        <w:tc>
          <w:tcPr>
            <w:tcW w:w="885" w:type="dxa"/>
          </w:tcPr>
          <w:p>
            <w:pPr>
              <w:spacing w:line="440" w:lineRule="exact"/>
              <w:rPr>
                <w:rFonts w:ascii="宋体" w:hAnsi="宋体"/>
                <w:sz w:val="24"/>
              </w:rPr>
            </w:pPr>
            <w:r>
              <w:rPr>
                <w:rFonts w:ascii="宋体" w:hAnsi="宋体"/>
                <w:sz w:val="24"/>
              </w:rPr>
              <w:t>8.3.1</w:t>
            </w:r>
          </w:p>
        </w:tc>
        <w:tc>
          <w:tcPr>
            <w:tcW w:w="7353" w:type="dxa"/>
          </w:tcPr>
          <w:p>
            <w:pPr>
              <w:spacing w:line="440" w:lineRule="exact"/>
              <w:rPr>
                <w:rFonts w:ascii="宋体" w:hAnsi="宋体"/>
                <w:sz w:val="24"/>
              </w:rPr>
            </w:pPr>
            <w:r>
              <w:rPr>
                <w:rFonts w:hint="eastAsia" w:ascii="宋体" w:hAnsi="宋体"/>
                <w:sz w:val="24"/>
              </w:rPr>
              <w:t>合同终止后，各方均应提前通知对方交还/收回该房屋的具体日期，甲方应当按照该等通知查验及接收该房屋。</w:t>
            </w:r>
          </w:p>
        </w:tc>
      </w:tr>
      <w:tr>
        <w:tblPrEx>
          <w:tblCellMar>
            <w:top w:w="0" w:type="dxa"/>
            <w:left w:w="108" w:type="dxa"/>
            <w:bottom w:w="0" w:type="dxa"/>
            <w:right w:w="108" w:type="dxa"/>
          </w:tblCellMar>
        </w:tblPrEx>
        <w:trPr>
          <w:trHeight w:val="529" w:hRule="atLeast"/>
        </w:trPr>
        <w:tc>
          <w:tcPr>
            <w:tcW w:w="837" w:type="dxa"/>
            <w:vMerge w:val="continue"/>
          </w:tcPr>
          <w:p>
            <w:pPr>
              <w:spacing w:line="440" w:lineRule="exact"/>
              <w:rPr>
                <w:rFonts w:ascii="宋体" w:hAnsi="宋体"/>
                <w:sz w:val="24"/>
              </w:rPr>
            </w:pPr>
          </w:p>
        </w:tc>
        <w:tc>
          <w:tcPr>
            <w:tcW w:w="885" w:type="dxa"/>
          </w:tcPr>
          <w:p>
            <w:pPr>
              <w:spacing w:line="440" w:lineRule="exact"/>
              <w:rPr>
                <w:rFonts w:ascii="宋体" w:hAnsi="宋体"/>
                <w:sz w:val="24"/>
              </w:rPr>
            </w:pPr>
            <w:r>
              <w:rPr>
                <w:rFonts w:ascii="宋体" w:hAnsi="宋体"/>
                <w:sz w:val="24"/>
              </w:rPr>
              <w:t>8.3.2</w:t>
            </w:r>
          </w:p>
        </w:tc>
        <w:tc>
          <w:tcPr>
            <w:tcW w:w="7353" w:type="dxa"/>
          </w:tcPr>
          <w:p>
            <w:pPr>
              <w:spacing w:line="440" w:lineRule="exact"/>
              <w:rPr>
                <w:rFonts w:ascii="宋体" w:hAnsi="宋体"/>
                <w:sz w:val="24"/>
              </w:rPr>
            </w:pPr>
            <w:r>
              <w:rPr>
                <w:rFonts w:hint="eastAsia" w:ascii="宋体" w:hAnsi="宋体"/>
                <w:sz w:val="24"/>
              </w:rPr>
              <w:t>甲方应当依照通常合理的标准及本合同第7.2条规定查验该房屋。</w:t>
            </w:r>
          </w:p>
        </w:tc>
      </w:tr>
      <w:tr>
        <w:tblPrEx>
          <w:tblCellMar>
            <w:top w:w="0" w:type="dxa"/>
            <w:left w:w="108" w:type="dxa"/>
            <w:bottom w:w="0" w:type="dxa"/>
            <w:right w:w="108" w:type="dxa"/>
          </w:tblCellMar>
        </w:tblPrEx>
        <w:trPr>
          <w:trHeight w:val="578" w:hRule="atLeast"/>
        </w:trPr>
        <w:tc>
          <w:tcPr>
            <w:tcW w:w="837" w:type="dxa"/>
            <w:vMerge w:val="restart"/>
          </w:tcPr>
          <w:p>
            <w:pPr>
              <w:spacing w:line="440" w:lineRule="exact"/>
              <w:rPr>
                <w:rFonts w:ascii="宋体" w:hAnsi="宋体"/>
                <w:sz w:val="24"/>
              </w:rPr>
            </w:pPr>
            <w:r>
              <w:rPr>
                <w:rFonts w:ascii="宋体" w:hAnsi="宋体"/>
                <w:sz w:val="24"/>
              </w:rPr>
              <w:t>8.4</w:t>
            </w:r>
          </w:p>
        </w:tc>
        <w:tc>
          <w:tcPr>
            <w:tcW w:w="8238" w:type="dxa"/>
            <w:gridSpan w:val="2"/>
          </w:tcPr>
          <w:p>
            <w:pPr>
              <w:spacing w:line="440" w:lineRule="exact"/>
              <w:rPr>
                <w:rFonts w:ascii="宋体" w:hAnsi="宋体"/>
                <w:sz w:val="24"/>
              </w:rPr>
            </w:pPr>
            <w:r>
              <w:rPr>
                <w:rFonts w:hint="eastAsia" w:ascii="宋体" w:hAnsi="宋体"/>
                <w:sz w:val="24"/>
              </w:rPr>
              <w:t>逾期交还的后果</w:t>
            </w:r>
          </w:p>
        </w:tc>
      </w:tr>
      <w:tr>
        <w:tblPrEx>
          <w:tblCellMar>
            <w:top w:w="0" w:type="dxa"/>
            <w:left w:w="108" w:type="dxa"/>
            <w:bottom w:w="0" w:type="dxa"/>
            <w:right w:w="108" w:type="dxa"/>
          </w:tblCellMar>
        </w:tblPrEx>
        <w:trPr>
          <w:trHeight w:val="1546" w:hRule="atLeast"/>
        </w:trPr>
        <w:tc>
          <w:tcPr>
            <w:tcW w:w="837" w:type="dxa"/>
            <w:vMerge w:val="continue"/>
          </w:tcPr>
          <w:p>
            <w:pPr>
              <w:spacing w:line="440" w:lineRule="exact"/>
              <w:rPr>
                <w:rFonts w:ascii="宋体" w:hAnsi="宋体"/>
                <w:sz w:val="24"/>
              </w:rPr>
            </w:pPr>
          </w:p>
        </w:tc>
        <w:tc>
          <w:tcPr>
            <w:tcW w:w="885" w:type="dxa"/>
          </w:tcPr>
          <w:p>
            <w:pPr>
              <w:spacing w:line="440" w:lineRule="exact"/>
              <w:rPr>
                <w:rFonts w:ascii="宋体" w:hAnsi="宋体"/>
                <w:sz w:val="24"/>
              </w:rPr>
            </w:pPr>
            <w:r>
              <w:rPr>
                <w:rFonts w:ascii="宋体" w:hAnsi="宋体"/>
                <w:sz w:val="24"/>
              </w:rPr>
              <w:t>8.4.1</w:t>
            </w:r>
          </w:p>
        </w:tc>
        <w:tc>
          <w:tcPr>
            <w:tcW w:w="7353" w:type="dxa"/>
          </w:tcPr>
          <w:p>
            <w:pPr>
              <w:pStyle w:val="19"/>
              <w:spacing w:line="440" w:lineRule="exact"/>
              <w:jc w:val="both"/>
              <w:rPr>
                <w:rFonts w:ascii="宋体" w:hAnsi="宋体"/>
                <w:sz w:val="24"/>
              </w:rPr>
            </w:pPr>
            <w:r>
              <w:rPr>
                <w:rFonts w:hint="eastAsia" w:ascii="宋体" w:hAnsi="宋体"/>
                <w:sz w:val="24"/>
              </w:rPr>
              <w:t>本合同终止之日起</w:t>
            </w:r>
            <w:r>
              <w:rPr>
                <w:rFonts w:ascii="宋体" w:hAnsi="宋体"/>
                <w:sz w:val="24"/>
              </w:rPr>
              <w:t>5</w:t>
            </w:r>
            <w:r>
              <w:rPr>
                <w:rFonts w:hint="eastAsia" w:ascii="宋体" w:hAnsi="宋体"/>
                <w:sz w:val="24"/>
              </w:rPr>
              <w:t>日内，若乙方仍未能将房屋及时交还给甲方或未按合同约定标准交还，则从合同提前解除或期满终止之日起到房屋被甲方实际收回之日止，乙方应当</w:t>
            </w:r>
            <w:r>
              <w:rPr>
                <w:rFonts w:ascii="宋体" w:hAnsi="宋体"/>
                <w:sz w:val="24"/>
              </w:rPr>
              <w:t>以本合同终止前</w:t>
            </w:r>
            <w:r>
              <w:rPr>
                <w:rFonts w:hint="eastAsia" w:ascii="宋体" w:hAnsi="宋体"/>
                <w:sz w:val="24"/>
              </w:rPr>
              <w:t>年平均</w:t>
            </w:r>
            <w:r>
              <w:rPr>
                <w:rFonts w:ascii="宋体" w:hAnsi="宋体"/>
                <w:sz w:val="24"/>
              </w:rPr>
              <w:t>的日租金的五倍为标准按日支付逾期违约金，</w:t>
            </w:r>
            <w:r>
              <w:rPr>
                <w:rFonts w:hint="eastAsia" w:ascii="宋体" w:hAnsi="宋体"/>
                <w:sz w:val="24"/>
              </w:rPr>
              <w:t>同时，</w:t>
            </w:r>
            <w:r>
              <w:rPr>
                <w:rFonts w:ascii="宋体" w:hAnsi="宋体"/>
                <w:sz w:val="24"/>
              </w:rPr>
              <w:t>乙方</w:t>
            </w:r>
            <w:r>
              <w:rPr>
                <w:rFonts w:hint="eastAsia" w:ascii="宋体" w:hAnsi="宋体"/>
                <w:sz w:val="24"/>
              </w:rPr>
              <w:t>须</w:t>
            </w:r>
            <w:r>
              <w:rPr>
                <w:rFonts w:ascii="宋体" w:hAnsi="宋体"/>
                <w:sz w:val="24"/>
              </w:rPr>
              <w:t>向甲方支付该期间</w:t>
            </w:r>
            <w:r>
              <w:rPr>
                <w:rFonts w:hint="eastAsia" w:ascii="宋体" w:hAnsi="宋体"/>
                <w:sz w:val="24"/>
              </w:rPr>
              <w:t>的</w:t>
            </w:r>
            <w:r>
              <w:rPr>
                <w:rFonts w:ascii="宋体" w:hAnsi="宋体"/>
                <w:sz w:val="24"/>
              </w:rPr>
              <w:t>占用费（</w:t>
            </w:r>
            <w:r>
              <w:rPr>
                <w:rFonts w:hint="eastAsia" w:ascii="宋体" w:hAnsi="宋体"/>
                <w:sz w:val="24"/>
              </w:rPr>
              <w:t>以</w:t>
            </w:r>
            <w:r>
              <w:rPr>
                <w:rFonts w:ascii="宋体" w:hAnsi="宋体"/>
                <w:sz w:val="24"/>
              </w:rPr>
              <w:t>本合同终止前最后一个月的日租金为标准，按日计算）</w:t>
            </w:r>
            <w:r>
              <w:rPr>
                <w:rFonts w:hint="eastAsia" w:ascii="宋体" w:hAnsi="宋体"/>
                <w:sz w:val="24"/>
              </w:rPr>
              <w:t>。</w:t>
            </w:r>
          </w:p>
        </w:tc>
      </w:tr>
      <w:tr>
        <w:tblPrEx>
          <w:tblCellMar>
            <w:top w:w="0" w:type="dxa"/>
            <w:left w:w="108" w:type="dxa"/>
            <w:bottom w:w="0" w:type="dxa"/>
            <w:right w:w="108" w:type="dxa"/>
          </w:tblCellMar>
        </w:tblPrEx>
        <w:trPr>
          <w:trHeight w:val="1827" w:hRule="atLeast"/>
        </w:trPr>
        <w:tc>
          <w:tcPr>
            <w:tcW w:w="837" w:type="dxa"/>
            <w:vMerge w:val="continue"/>
          </w:tcPr>
          <w:p>
            <w:pPr>
              <w:spacing w:line="440" w:lineRule="exact"/>
              <w:rPr>
                <w:rFonts w:ascii="宋体" w:hAnsi="宋体"/>
                <w:sz w:val="24"/>
              </w:rPr>
            </w:pPr>
          </w:p>
        </w:tc>
        <w:tc>
          <w:tcPr>
            <w:tcW w:w="885" w:type="dxa"/>
          </w:tcPr>
          <w:p>
            <w:pPr>
              <w:spacing w:line="440" w:lineRule="exact"/>
              <w:rPr>
                <w:rFonts w:ascii="宋体" w:hAnsi="宋体"/>
                <w:sz w:val="24"/>
              </w:rPr>
            </w:pPr>
            <w:r>
              <w:rPr>
                <w:rFonts w:ascii="宋体" w:hAnsi="宋体"/>
                <w:sz w:val="24"/>
              </w:rPr>
              <w:t>8.4.2</w:t>
            </w:r>
          </w:p>
        </w:tc>
        <w:tc>
          <w:tcPr>
            <w:tcW w:w="7353" w:type="dxa"/>
          </w:tcPr>
          <w:p>
            <w:pPr>
              <w:spacing w:line="440" w:lineRule="exact"/>
              <w:rPr>
                <w:rFonts w:ascii="宋体" w:hAnsi="宋体"/>
                <w:sz w:val="24"/>
              </w:rPr>
            </w:pPr>
            <w:r>
              <w:rPr>
                <w:rFonts w:hint="eastAsia" w:ascii="宋体" w:hAnsi="宋体"/>
                <w:sz w:val="24"/>
              </w:rPr>
              <w:t>同时，甲方</w:t>
            </w:r>
            <w:r>
              <w:rPr>
                <w:rFonts w:ascii="宋体" w:hAnsi="宋体"/>
                <w:sz w:val="24"/>
              </w:rPr>
              <w:t>有权采取任何措施阻止乙方继续使用该房屋（</w:t>
            </w:r>
            <w:r>
              <w:rPr>
                <w:rFonts w:hint="eastAsia" w:ascii="宋体" w:hAnsi="宋体"/>
                <w:sz w:val="24"/>
              </w:rPr>
              <w:t>包括</w:t>
            </w:r>
            <w:r>
              <w:rPr>
                <w:rFonts w:ascii="宋体" w:hAnsi="宋体"/>
                <w:sz w:val="24"/>
              </w:rPr>
              <w:t>但不限于中断该房屋的水、电供应以及物业服务，禁止乙方进出该房屋等</w:t>
            </w:r>
            <w:r>
              <w:rPr>
                <w:rFonts w:hint="eastAsia" w:ascii="宋体" w:hAnsi="宋体"/>
                <w:sz w:val="24"/>
              </w:rPr>
              <w:t>）</w:t>
            </w:r>
            <w:r>
              <w:rPr>
                <w:rFonts w:ascii="宋体" w:hAnsi="宋体"/>
                <w:sz w:val="24"/>
              </w:rPr>
              <w:t>，</w:t>
            </w:r>
            <w:r>
              <w:rPr>
                <w:rFonts w:hint="eastAsia" w:ascii="宋体" w:hAnsi="宋体"/>
                <w:sz w:val="24"/>
              </w:rPr>
              <w:t>有权行使收回该房屋的权利包括但不限于在乙方不到场的情况下进入、占有该房屋并处理、移除乙方在该房屋内的任何财物，且无须对乙方因此而遭致的损失、损害承担赔偿责任。甲方</w:t>
            </w:r>
            <w:r>
              <w:rPr>
                <w:rFonts w:ascii="宋体" w:hAnsi="宋体"/>
                <w:sz w:val="24"/>
              </w:rPr>
              <w:t>亦有权自行将该房屋恢复至适当的状态，收回该房屋并更换</w:t>
            </w:r>
            <w:r>
              <w:rPr>
                <w:rFonts w:hint="eastAsia" w:ascii="宋体" w:hAnsi="宋体"/>
                <w:sz w:val="24"/>
              </w:rPr>
              <w:t>该</w:t>
            </w:r>
            <w:r>
              <w:rPr>
                <w:rFonts w:ascii="宋体" w:hAnsi="宋体"/>
                <w:sz w:val="24"/>
              </w:rPr>
              <w:t>房屋门锁</w:t>
            </w:r>
            <w:r>
              <w:rPr>
                <w:rFonts w:hint="eastAsia" w:ascii="宋体" w:hAnsi="宋体"/>
                <w:sz w:val="24"/>
              </w:rPr>
              <w:t>。</w:t>
            </w:r>
          </w:p>
        </w:tc>
      </w:tr>
      <w:tr>
        <w:tblPrEx>
          <w:tblCellMar>
            <w:top w:w="0" w:type="dxa"/>
            <w:left w:w="108" w:type="dxa"/>
            <w:bottom w:w="0" w:type="dxa"/>
            <w:right w:w="108" w:type="dxa"/>
          </w:tblCellMar>
        </w:tblPrEx>
        <w:trPr>
          <w:trHeight w:val="1525" w:hRule="atLeast"/>
        </w:trPr>
        <w:tc>
          <w:tcPr>
            <w:tcW w:w="837" w:type="dxa"/>
            <w:vMerge w:val="continue"/>
          </w:tcPr>
          <w:p>
            <w:pPr>
              <w:spacing w:line="440" w:lineRule="exact"/>
              <w:rPr>
                <w:rFonts w:ascii="宋体" w:hAnsi="宋体"/>
                <w:sz w:val="24"/>
              </w:rPr>
            </w:pPr>
          </w:p>
        </w:tc>
        <w:tc>
          <w:tcPr>
            <w:tcW w:w="885" w:type="dxa"/>
          </w:tcPr>
          <w:p>
            <w:pPr>
              <w:spacing w:line="440" w:lineRule="exact"/>
              <w:rPr>
                <w:rFonts w:ascii="宋体" w:hAnsi="宋体"/>
                <w:sz w:val="24"/>
              </w:rPr>
            </w:pPr>
            <w:r>
              <w:rPr>
                <w:rFonts w:hint="eastAsia" w:ascii="宋体" w:hAnsi="宋体"/>
                <w:sz w:val="24"/>
              </w:rPr>
              <w:t>8</w:t>
            </w:r>
            <w:r>
              <w:rPr>
                <w:rFonts w:ascii="宋体" w:hAnsi="宋体"/>
                <w:sz w:val="24"/>
              </w:rPr>
              <w:t>.4.3</w:t>
            </w:r>
          </w:p>
        </w:tc>
        <w:tc>
          <w:tcPr>
            <w:tcW w:w="7353" w:type="dxa"/>
          </w:tcPr>
          <w:p>
            <w:pPr>
              <w:spacing w:line="440" w:lineRule="exact"/>
              <w:rPr>
                <w:rFonts w:ascii="宋体" w:hAnsi="宋体"/>
                <w:sz w:val="24"/>
              </w:rPr>
            </w:pPr>
            <w:r>
              <w:rPr>
                <w:rFonts w:hint="eastAsia" w:ascii="宋体" w:hAnsi="宋体"/>
                <w:sz w:val="24"/>
              </w:rPr>
              <w:t>如该房屋内有乙方遗留下的任何装饰、家具、装备、对象、物料、设备或其它任何物品，均视为乙方放弃前述物品的</w:t>
            </w:r>
            <w:r>
              <w:rPr>
                <w:rFonts w:ascii="宋体" w:hAnsi="宋体"/>
                <w:sz w:val="24"/>
              </w:rPr>
              <w:t>所有权</w:t>
            </w:r>
            <w:r>
              <w:rPr>
                <w:rFonts w:hint="eastAsia" w:ascii="宋体" w:hAnsi="宋体"/>
                <w:sz w:val="24"/>
              </w:rPr>
              <w:t>，甲方有权以任何方式处理前述物品并</w:t>
            </w:r>
            <w:r>
              <w:rPr>
                <w:rFonts w:ascii="宋体" w:hAnsi="宋体"/>
                <w:sz w:val="24"/>
              </w:rPr>
              <w:t>向乙方收取处理</w:t>
            </w:r>
            <w:r>
              <w:rPr>
                <w:rFonts w:hint="eastAsia" w:ascii="宋体" w:hAnsi="宋体"/>
                <w:sz w:val="24"/>
              </w:rPr>
              <w:t>前述</w:t>
            </w:r>
            <w:r>
              <w:rPr>
                <w:rFonts w:ascii="宋体" w:hAnsi="宋体"/>
                <w:sz w:val="24"/>
              </w:rPr>
              <w:t>物品所发生的费用，乙方同意上述处理方式</w:t>
            </w:r>
            <w:r>
              <w:rPr>
                <w:rFonts w:hint="eastAsia" w:ascii="宋体" w:hAnsi="宋体"/>
                <w:sz w:val="24"/>
              </w:rPr>
              <w:t>，并承诺不会</w:t>
            </w:r>
            <w:r>
              <w:rPr>
                <w:rFonts w:ascii="宋体" w:hAnsi="宋体"/>
                <w:sz w:val="24"/>
              </w:rPr>
              <w:t>就此追究</w:t>
            </w:r>
            <w:r>
              <w:rPr>
                <w:rFonts w:hint="eastAsia" w:ascii="宋体" w:hAnsi="宋体"/>
                <w:sz w:val="24"/>
              </w:rPr>
              <w:t>甲方责任和要求甲方赔偿。</w:t>
            </w:r>
          </w:p>
        </w:tc>
      </w:tr>
      <w:tr>
        <w:tblPrEx>
          <w:tblCellMar>
            <w:top w:w="0" w:type="dxa"/>
            <w:left w:w="108" w:type="dxa"/>
            <w:bottom w:w="0" w:type="dxa"/>
            <w:right w:w="108" w:type="dxa"/>
          </w:tblCellMar>
        </w:tblPrEx>
        <w:trPr>
          <w:trHeight w:val="703" w:hRule="atLeast"/>
        </w:trPr>
        <w:tc>
          <w:tcPr>
            <w:tcW w:w="837" w:type="dxa"/>
            <w:vMerge w:val="continue"/>
          </w:tcPr>
          <w:p>
            <w:pPr>
              <w:spacing w:line="440" w:lineRule="exact"/>
              <w:rPr>
                <w:rFonts w:ascii="宋体" w:hAnsi="宋体"/>
                <w:sz w:val="24"/>
              </w:rPr>
            </w:pPr>
          </w:p>
        </w:tc>
        <w:tc>
          <w:tcPr>
            <w:tcW w:w="885" w:type="dxa"/>
          </w:tcPr>
          <w:p>
            <w:pPr>
              <w:spacing w:line="440" w:lineRule="exact"/>
              <w:rPr>
                <w:rFonts w:ascii="宋体" w:hAnsi="宋体"/>
                <w:sz w:val="24"/>
              </w:rPr>
            </w:pPr>
            <w:r>
              <w:rPr>
                <w:rFonts w:hint="eastAsia" w:ascii="宋体" w:hAnsi="宋体"/>
                <w:sz w:val="24"/>
              </w:rPr>
              <w:t>8</w:t>
            </w:r>
            <w:r>
              <w:rPr>
                <w:rFonts w:ascii="宋体" w:hAnsi="宋体"/>
                <w:sz w:val="24"/>
              </w:rPr>
              <w:t>.4</w:t>
            </w:r>
            <w:r>
              <w:rPr>
                <w:rFonts w:hint="eastAsia" w:ascii="宋体" w:hAnsi="宋体"/>
                <w:sz w:val="24"/>
              </w:rPr>
              <w:t>.</w:t>
            </w:r>
            <w:r>
              <w:rPr>
                <w:rFonts w:ascii="宋体" w:hAnsi="宋体"/>
                <w:sz w:val="24"/>
              </w:rPr>
              <w:t>4</w:t>
            </w:r>
          </w:p>
        </w:tc>
        <w:tc>
          <w:tcPr>
            <w:tcW w:w="7353" w:type="dxa"/>
          </w:tcPr>
          <w:p>
            <w:pPr>
              <w:spacing w:line="440" w:lineRule="exact"/>
              <w:rPr>
                <w:rFonts w:ascii="宋体" w:hAnsi="宋体"/>
                <w:sz w:val="24"/>
              </w:rPr>
            </w:pPr>
            <w:r>
              <w:rPr>
                <w:rFonts w:hint="eastAsia" w:ascii="宋体" w:hAnsi="宋体"/>
                <w:sz w:val="24"/>
              </w:rPr>
              <w:t>该房屋之装修及所有附属设施</w:t>
            </w:r>
            <w:r>
              <w:rPr>
                <w:rFonts w:ascii="宋体" w:hAnsi="宋体"/>
                <w:sz w:val="24"/>
              </w:rPr>
              <w:t>/</w:t>
            </w:r>
            <w:r>
              <w:rPr>
                <w:rFonts w:hint="eastAsia" w:ascii="宋体" w:hAnsi="宋体"/>
                <w:sz w:val="24"/>
              </w:rPr>
              <w:t>设备属甲方所有，甲方无需给予乙方补偿，甲方亦可将房屋内的一切装修、附属设备</w:t>
            </w:r>
            <w:r>
              <w:rPr>
                <w:rFonts w:ascii="宋体" w:hAnsi="宋体"/>
                <w:sz w:val="24"/>
              </w:rPr>
              <w:t>/</w:t>
            </w:r>
            <w:r>
              <w:rPr>
                <w:rFonts w:hint="eastAsia" w:ascii="宋体" w:hAnsi="宋体"/>
                <w:sz w:val="24"/>
              </w:rPr>
              <w:t>设施拆除。</w:t>
            </w:r>
          </w:p>
        </w:tc>
      </w:tr>
    </w:tbl>
    <w:p>
      <w:pPr>
        <w:pStyle w:val="5"/>
        <w:spacing w:before="0" w:after="0" w:line="440" w:lineRule="exact"/>
        <w:jc w:val="center"/>
        <w:rPr>
          <w:rFonts w:ascii="宋体" w:hAnsi="宋体" w:eastAsia="宋体"/>
          <w:sz w:val="24"/>
          <w:szCs w:val="24"/>
        </w:rPr>
      </w:pPr>
      <w:bookmarkStart w:id="11" w:name="_Toc522441478"/>
      <w:r>
        <w:rPr>
          <w:rFonts w:ascii="宋体" w:hAnsi="宋体" w:eastAsia="宋体"/>
          <w:sz w:val="24"/>
          <w:szCs w:val="24"/>
        </w:rPr>
        <w:t>第九条  合同变更和提前解除</w:t>
      </w:r>
      <w:bookmarkEnd w:id="11"/>
    </w:p>
    <w:tbl>
      <w:tblPr>
        <w:tblStyle w:val="44"/>
        <w:tblW w:w="0" w:type="auto"/>
        <w:tblInd w:w="108" w:type="dxa"/>
        <w:tblLayout w:type="fixed"/>
        <w:tblCellMar>
          <w:top w:w="0" w:type="dxa"/>
          <w:left w:w="108" w:type="dxa"/>
          <w:bottom w:w="0" w:type="dxa"/>
          <w:right w:w="108" w:type="dxa"/>
        </w:tblCellMar>
      </w:tblPr>
      <w:tblGrid>
        <w:gridCol w:w="835"/>
        <w:gridCol w:w="883"/>
        <w:gridCol w:w="7336"/>
      </w:tblGrid>
      <w:tr>
        <w:tblPrEx>
          <w:tblCellMar>
            <w:top w:w="0" w:type="dxa"/>
            <w:left w:w="108" w:type="dxa"/>
            <w:bottom w:w="0" w:type="dxa"/>
            <w:right w:w="108" w:type="dxa"/>
          </w:tblCellMar>
        </w:tblPrEx>
        <w:trPr>
          <w:trHeight w:val="811" w:hRule="atLeast"/>
        </w:trPr>
        <w:tc>
          <w:tcPr>
            <w:tcW w:w="835" w:type="dxa"/>
            <w:vMerge w:val="restart"/>
          </w:tcPr>
          <w:p>
            <w:pPr>
              <w:spacing w:line="440" w:lineRule="exact"/>
              <w:rPr>
                <w:rFonts w:ascii="宋体" w:hAnsi="宋体"/>
                <w:sz w:val="24"/>
              </w:rPr>
            </w:pPr>
            <w:r>
              <w:rPr>
                <w:rFonts w:ascii="宋体" w:hAnsi="宋体"/>
                <w:sz w:val="24"/>
              </w:rPr>
              <w:t>9</w:t>
            </w:r>
            <w:r>
              <w:rPr>
                <w:rFonts w:hint="eastAsia" w:ascii="宋体" w:hAnsi="宋体"/>
                <w:sz w:val="24"/>
              </w:rPr>
              <w:t>.1</w:t>
            </w:r>
          </w:p>
          <w:p>
            <w:pPr>
              <w:spacing w:line="440" w:lineRule="exact"/>
              <w:rPr>
                <w:rFonts w:ascii="宋体" w:hAnsi="宋体"/>
                <w:sz w:val="24"/>
              </w:rPr>
            </w:pPr>
          </w:p>
        </w:tc>
        <w:tc>
          <w:tcPr>
            <w:tcW w:w="8219" w:type="dxa"/>
            <w:gridSpan w:val="2"/>
          </w:tcPr>
          <w:p>
            <w:pPr>
              <w:spacing w:line="440" w:lineRule="exact"/>
              <w:rPr>
                <w:rFonts w:ascii="宋体" w:hAnsi="宋体"/>
                <w:sz w:val="24"/>
              </w:rPr>
            </w:pPr>
            <w:r>
              <w:rPr>
                <w:rFonts w:hint="eastAsia" w:ascii="宋体" w:hAnsi="宋体"/>
                <w:sz w:val="24"/>
              </w:rPr>
              <w:t>若出现</w:t>
            </w:r>
            <w:r>
              <w:rPr>
                <w:rFonts w:ascii="宋体" w:hAnsi="宋体"/>
                <w:sz w:val="24"/>
              </w:rPr>
              <w:t>下列任何情形，甲方有权在事先书面通知乙方后立即解除本合同，双方互不承担违约责任：</w:t>
            </w:r>
          </w:p>
        </w:tc>
      </w:tr>
      <w:tr>
        <w:tblPrEx>
          <w:tblCellMar>
            <w:top w:w="0" w:type="dxa"/>
            <w:left w:w="108" w:type="dxa"/>
            <w:bottom w:w="0" w:type="dxa"/>
            <w:right w:w="108" w:type="dxa"/>
          </w:tblCellMar>
        </w:tblPrEx>
        <w:trPr>
          <w:trHeight w:val="485" w:hRule="atLeast"/>
        </w:trPr>
        <w:tc>
          <w:tcPr>
            <w:tcW w:w="835" w:type="dxa"/>
            <w:vMerge w:val="continue"/>
          </w:tcPr>
          <w:p>
            <w:pPr>
              <w:spacing w:line="440" w:lineRule="exact"/>
              <w:rPr>
                <w:rFonts w:ascii="宋体" w:hAnsi="宋体"/>
                <w:sz w:val="24"/>
              </w:rPr>
            </w:pPr>
          </w:p>
        </w:tc>
        <w:tc>
          <w:tcPr>
            <w:tcW w:w="883" w:type="dxa"/>
          </w:tcPr>
          <w:p>
            <w:pPr>
              <w:spacing w:line="440" w:lineRule="exact"/>
              <w:rPr>
                <w:rFonts w:ascii="宋体" w:hAnsi="宋体"/>
                <w:sz w:val="24"/>
              </w:rPr>
            </w:pPr>
            <w:r>
              <w:rPr>
                <w:rFonts w:ascii="宋体" w:hAnsi="宋体"/>
                <w:sz w:val="24"/>
              </w:rPr>
              <w:t>9.1.1</w:t>
            </w:r>
          </w:p>
        </w:tc>
        <w:tc>
          <w:tcPr>
            <w:tcW w:w="7336" w:type="dxa"/>
          </w:tcPr>
          <w:p>
            <w:pPr>
              <w:spacing w:line="440" w:lineRule="exact"/>
              <w:rPr>
                <w:rFonts w:ascii="宋体" w:hAnsi="宋体"/>
                <w:sz w:val="24"/>
              </w:rPr>
            </w:pPr>
            <w:r>
              <w:rPr>
                <w:rFonts w:hint="eastAsia" w:ascii="宋体" w:hAnsi="宋体"/>
                <w:sz w:val="24"/>
              </w:rPr>
              <w:t>该房屋</w:t>
            </w:r>
            <w:r>
              <w:rPr>
                <w:rFonts w:ascii="宋体" w:hAnsi="宋体"/>
                <w:sz w:val="24"/>
              </w:rPr>
              <w:t>占用范围内的土地使用权</w:t>
            </w:r>
            <w:r>
              <w:rPr>
                <w:rFonts w:hint="eastAsia" w:ascii="宋体" w:hAnsi="宋体"/>
                <w:sz w:val="24"/>
              </w:rPr>
              <w:t>依法</w:t>
            </w:r>
            <w:r>
              <w:rPr>
                <w:rFonts w:ascii="宋体" w:hAnsi="宋体"/>
                <w:sz w:val="24"/>
              </w:rPr>
              <w:t>提</w:t>
            </w:r>
            <w:r>
              <w:rPr>
                <w:rFonts w:hint="eastAsia" w:ascii="宋体" w:hAnsi="宋体"/>
                <w:sz w:val="24"/>
              </w:rPr>
              <w:t>前</w:t>
            </w:r>
            <w:r>
              <w:rPr>
                <w:rFonts w:ascii="宋体" w:hAnsi="宋体"/>
                <w:sz w:val="24"/>
              </w:rPr>
              <w:t>收回的；</w:t>
            </w:r>
          </w:p>
        </w:tc>
      </w:tr>
      <w:tr>
        <w:tblPrEx>
          <w:tblCellMar>
            <w:top w:w="0" w:type="dxa"/>
            <w:left w:w="108" w:type="dxa"/>
            <w:bottom w:w="0" w:type="dxa"/>
            <w:right w:w="108" w:type="dxa"/>
          </w:tblCellMar>
        </w:tblPrEx>
        <w:trPr>
          <w:trHeight w:val="485" w:hRule="atLeast"/>
        </w:trPr>
        <w:tc>
          <w:tcPr>
            <w:tcW w:w="835" w:type="dxa"/>
            <w:vMerge w:val="continue"/>
          </w:tcPr>
          <w:p>
            <w:pPr>
              <w:spacing w:line="440" w:lineRule="exact"/>
              <w:rPr>
                <w:rFonts w:ascii="宋体" w:hAnsi="宋体"/>
                <w:sz w:val="24"/>
              </w:rPr>
            </w:pPr>
          </w:p>
        </w:tc>
        <w:tc>
          <w:tcPr>
            <w:tcW w:w="883" w:type="dxa"/>
          </w:tcPr>
          <w:p>
            <w:pPr>
              <w:spacing w:line="440" w:lineRule="exact"/>
              <w:rPr>
                <w:rFonts w:ascii="宋体" w:hAnsi="宋体"/>
                <w:sz w:val="24"/>
              </w:rPr>
            </w:pPr>
            <w:r>
              <w:rPr>
                <w:rFonts w:ascii="宋体" w:hAnsi="宋体"/>
                <w:sz w:val="24"/>
              </w:rPr>
              <w:t>9.1.2</w:t>
            </w:r>
          </w:p>
        </w:tc>
        <w:tc>
          <w:tcPr>
            <w:tcW w:w="7336" w:type="dxa"/>
          </w:tcPr>
          <w:p>
            <w:pPr>
              <w:spacing w:line="440" w:lineRule="exact"/>
              <w:rPr>
                <w:rFonts w:ascii="宋体" w:hAnsi="宋体"/>
                <w:sz w:val="24"/>
              </w:rPr>
            </w:pPr>
            <w:r>
              <w:rPr>
                <w:rFonts w:hint="eastAsia" w:ascii="宋体" w:hAnsi="宋体"/>
                <w:sz w:val="24"/>
              </w:rPr>
              <w:t>该</w:t>
            </w:r>
            <w:r>
              <w:rPr>
                <w:rFonts w:ascii="宋体" w:hAnsi="宋体"/>
                <w:sz w:val="24"/>
              </w:rPr>
              <w:t>房屋因社会公共利益或城市建设需要被依法征用的；</w:t>
            </w:r>
          </w:p>
        </w:tc>
      </w:tr>
      <w:tr>
        <w:tblPrEx>
          <w:tblCellMar>
            <w:top w:w="0" w:type="dxa"/>
            <w:left w:w="108" w:type="dxa"/>
            <w:bottom w:w="0" w:type="dxa"/>
            <w:right w:w="108" w:type="dxa"/>
          </w:tblCellMar>
        </w:tblPrEx>
        <w:trPr>
          <w:trHeight w:val="1103" w:hRule="atLeast"/>
        </w:trPr>
        <w:tc>
          <w:tcPr>
            <w:tcW w:w="835" w:type="dxa"/>
            <w:vMerge w:val="continue"/>
          </w:tcPr>
          <w:p>
            <w:pPr>
              <w:spacing w:line="440" w:lineRule="exact"/>
              <w:rPr>
                <w:rFonts w:ascii="宋体" w:hAnsi="宋体"/>
                <w:sz w:val="24"/>
              </w:rPr>
            </w:pPr>
          </w:p>
        </w:tc>
        <w:tc>
          <w:tcPr>
            <w:tcW w:w="883" w:type="dxa"/>
          </w:tcPr>
          <w:p>
            <w:pPr>
              <w:spacing w:line="440" w:lineRule="exact"/>
              <w:rPr>
                <w:rFonts w:ascii="宋体" w:hAnsi="宋体"/>
                <w:sz w:val="24"/>
              </w:rPr>
            </w:pPr>
            <w:r>
              <w:rPr>
                <w:rFonts w:ascii="宋体" w:hAnsi="宋体"/>
                <w:sz w:val="24"/>
              </w:rPr>
              <w:t>9.1.3</w:t>
            </w:r>
          </w:p>
        </w:tc>
        <w:tc>
          <w:tcPr>
            <w:tcW w:w="7336" w:type="dxa"/>
          </w:tcPr>
          <w:p>
            <w:pPr>
              <w:spacing w:line="440" w:lineRule="exact"/>
              <w:rPr>
                <w:rFonts w:ascii="宋体" w:hAnsi="宋体"/>
                <w:sz w:val="24"/>
              </w:rPr>
            </w:pPr>
            <w:r>
              <w:rPr>
                <w:rFonts w:hint="eastAsia" w:ascii="宋体" w:hAnsi="宋体"/>
                <w:sz w:val="24"/>
              </w:rPr>
              <w:t>该</w:t>
            </w:r>
            <w:r>
              <w:rPr>
                <w:rFonts w:ascii="宋体" w:hAnsi="宋体"/>
                <w:sz w:val="24"/>
              </w:rPr>
              <w:t>房屋全部或其主要部分因不可抗力</w:t>
            </w:r>
            <w:r>
              <w:rPr>
                <w:rFonts w:hint="eastAsia" w:ascii="宋体" w:hAnsi="宋体"/>
                <w:sz w:val="24"/>
              </w:rPr>
              <w:t>受到</w:t>
            </w:r>
            <w:r>
              <w:rPr>
                <w:rFonts w:ascii="宋体" w:hAnsi="宋体"/>
                <w:sz w:val="24"/>
              </w:rPr>
              <w:t>破坏、损毁，致使其不适宜使用或占有，该房屋在该等破坏、损毁发生后的三</w:t>
            </w:r>
            <w:r>
              <w:rPr>
                <w:rFonts w:hint="eastAsia" w:ascii="宋体" w:hAnsi="宋体"/>
                <w:sz w:val="24"/>
              </w:rPr>
              <w:t>个</w:t>
            </w:r>
            <w:r>
              <w:rPr>
                <w:rFonts w:ascii="宋体" w:hAnsi="宋体"/>
                <w:sz w:val="24"/>
              </w:rPr>
              <w:t>月内尚未得到重修或重建的</w:t>
            </w:r>
            <w:r>
              <w:rPr>
                <w:rFonts w:hint="eastAsia" w:ascii="宋体" w:hAnsi="宋体"/>
                <w:sz w:val="24"/>
              </w:rPr>
              <w:t>；</w:t>
            </w:r>
          </w:p>
        </w:tc>
      </w:tr>
      <w:tr>
        <w:tblPrEx>
          <w:tblCellMar>
            <w:top w:w="0" w:type="dxa"/>
            <w:left w:w="108" w:type="dxa"/>
            <w:bottom w:w="0" w:type="dxa"/>
            <w:right w:w="108" w:type="dxa"/>
          </w:tblCellMar>
        </w:tblPrEx>
        <w:trPr>
          <w:trHeight w:val="811" w:hRule="atLeast"/>
        </w:trPr>
        <w:tc>
          <w:tcPr>
            <w:tcW w:w="835" w:type="dxa"/>
            <w:vMerge w:val="continue"/>
          </w:tcPr>
          <w:p>
            <w:pPr>
              <w:spacing w:line="440" w:lineRule="exact"/>
              <w:rPr>
                <w:rFonts w:ascii="宋体" w:hAnsi="宋体"/>
                <w:sz w:val="24"/>
              </w:rPr>
            </w:pPr>
          </w:p>
        </w:tc>
        <w:tc>
          <w:tcPr>
            <w:tcW w:w="883" w:type="dxa"/>
          </w:tcPr>
          <w:p>
            <w:pPr>
              <w:spacing w:line="440" w:lineRule="exact"/>
              <w:rPr>
                <w:rFonts w:ascii="宋体" w:hAnsi="宋体"/>
                <w:sz w:val="24"/>
              </w:rPr>
            </w:pPr>
            <w:r>
              <w:rPr>
                <w:rFonts w:ascii="宋体" w:hAnsi="宋体"/>
                <w:sz w:val="24"/>
              </w:rPr>
              <w:t>9.1.4</w:t>
            </w:r>
          </w:p>
        </w:tc>
        <w:tc>
          <w:tcPr>
            <w:tcW w:w="7336" w:type="dxa"/>
          </w:tcPr>
          <w:p>
            <w:pPr>
              <w:spacing w:line="440" w:lineRule="exact"/>
              <w:rPr>
                <w:rFonts w:ascii="宋体" w:hAnsi="宋体"/>
                <w:sz w:val="24"/>
              </w:rPr>
            </w:pPr>
            <w:r>
              <w:rPr>
                <w:rFonts w:hint="eastAsia" w:ascii="宋体" w:hAnsi="宋体"/>
                <w:sz w:val="24"/>
              </w:rPr>
              <w:t>因</w:t>
            </w:r>
            <w:r>
              <w:rPr>
                <w:rFonts w:ascii="宋体" w:hAnsi="宋体"/>
                <w:sz w:val="24"/>
              </w:rPr>
              <w:t>国家法律、法规、政策或地方性法规、政策等规定的变化、调整导致该房屋不适用本合同约定之用途的；</w:t>
            </w:r>
          </w:p>
        </w:tc>
      </w:tr>
      <w:tr>
        <w:tblPrEx>
          <w:tblCellMar>
            <w:top w:w="0" w:type="dxa"/>
            <w:left w:w="108" w:type="dxa"/>
            <w:bottom w:w="0" w:type="dxa"/>
            <w:right w:w="108" w:type="dxa"/>
          </w:tblCellMar>
        </w:tblPrEx>
        <w:trPr>
          <w:trHeight w:val="485" w:hRule="atLeast"/>
        </w:trPr>
        <w:tc>
          <w:tcPr>
            <w:tcW w:w="835" w:type="dxa"/>
            <w:vMerge w:val="continue"/>
          </w:tcPr>
          <w:p>
            <w:pPr>
              <w:spacing w:line="440" w:lineRule="exact"/>
              <w:rPr>
                <w:rFonts w:ascii="宋体" w:hAnsi="宋体"/>
                <w:sz w:val="24"/>
              </w:rPr>
            </w:pPr>
          </w:p>
        </w:tc>
        <w:tc>
          <w:tcPr>
            <w:tcW w:w="883" w:type="dxa"/>
          </w:tcPr>
          <w:p>
            <w:pPr>
              <w:spacing w:line="440" w:lineRule="exact"/>
              <w:rPr>
                <w:rFonts w:ascii="宋体" w:hAnsi="宋体"/>
                <w:sz w:val="24"/>
              </w:rPr>
            </w:pPr>
            <w:r>
              <w:rPr>
                <w:rFonts w:ascii="宋体" w:hAnsi="宋体"/>
                <w:sz w:val="24"/>
              </w:rPr>
              <w:t>9.1.5</w:t>
            </w:r>
          </w:p>
        </w:tc>
        <w:tc>
          <w:tcPr>
            <w:tcW w:w="7336" w:type="dxa"/>
          </w:tcPr>
          <w:p>
            <w:pPr>
              <w:spacing w:line="440" w:lineRule="exact"/>
              <w:rPr>
                <w:rFonts w:ascii="宋体" w:hAnsi="宋体"/>
                <w:sz w:val="24"/>
              </w:rPr>
            </w:pPr>
            <w:r>
              <w:rPr>
                <w:rFonts w:hint="eastAsia" w:ascii="宋体" w:hAnsi="宋体"/>
                <w:sz w:val="24"/>
              </w:rPr>
              <w:t>乙方未经甲方允许，擅自停业超过（含）三天。</w:t>
            </w:r>
          </w:p>
          <w:p>
            <w:pPr>
              <w:pStyle w:val="2"/>
              <w:spacing w:after="0" w:line="440" w:lineRule="exact"/>
              <w:ind w:firstLine="480"/>
              <w:rPr>
                <w:rFonts w:ascii="宋体" w:hAnsi="宋体" w:eastAsia="宋体" w:cs="Times New Roman"/>
                <w:sz w:val="24"/>
              </w:rPr>
            </w:pPr>
          </w:p>
        </w:tc>
      </w:tr>
      <w:bookmarkEnd w:id="10"/>
    </w:tbl>
    <w:p>
      <w:pPr>
        <w:pStyle w:val="5"/>
        <w:spacing w:before="0" w:after="0" w:line="440" w:lineRule="exact"/>
        <w:jc w:val="center"/>
        <w:rPr>
          <w:rFonts w:ascii="宋体" w:hAnsi="宋体" w:eastAsia="宋体"/>
          <w:sz w:val="24"/>
          <w:szCs w:val="24"/>
        </w:rPr>
      </w:pPr>
      <w:bookmarkStart w:id="12" w:name="_Toc522441479"/>
      <w:bookmarkStart w:id="13" w:name="_Hlk100246317"/>
      <w:r>
        <w:rPr>
          <w:rFonts w:ascii="宋体" w:hAnsi="宋体" w:eastAsia="宋体"/>
          <w:sz w:val="24"/>
          <w:szCs w:val="24"/>
        </w:rPr>
        <w:t>第十条  甲方违约责任</w:t>
      </w:r>
      <w:bookmarkEnd w:id="12"/>
    </w:p>
    <w:tbl>
      <w:tblPr>
        <w:tblStyle w:val="44"/>
        <w:tblW w:w="9072" w:type="dxa"/>
        <w:tblInd w:w="108" w:type="dxa"/>
        <w:tblLayout w:type="fixed"/>
        <w:tblCellMar>
          <w:top w:w="0" w:type="dxa"/>
          <w:left w:w="108" w:type="dxa"/>
          <w:bottom w:w="0" w:type="dxa"/>
          <w:right w:w="108" w:type="dxa"/>
        </w:tblCellMar>
      </w:tblPr>
      <w:tblGrid>
        <w:gridCol w:w="779"/>
        <w:gridCol w:w="942"/>
        <w:gridCol w:w="7351"/>
      </w:tblGrid>
      <w:tr>
        <w:tblPrEx>
          <w:tblCellMar>
            <w:top w:w="0" w:type="dxa"/>
            <w:left w:w="108" w:type="dxa"/>
            <w:bottom w:w="0" w:type="dxa"/>
            <w:right w:w="108" w:type="dxa"/>
          </w:tblCellMar>
        </w:tblPrEx>
        <w:trPr>
          <w:trHeight w:val="805" w:hRule="atLeast"/>
        </w:trPr>
        <w:tc>
          <w:tcPr>
            <w:tcW w:w="779" w:type="dxa"/>
            <w:vMerge w:val="restart"/>
          </w:tcPr>
          <w:p>
            <w:pPr>
              <w:spacing w:line="440" w:lineRule="exact"/>
              <w:rPr>
                <w:rFonts w:ascii="宋体" w:hAnsi="宋体"/>
                <w:sz w:val="24"/>
              </w:rPr>
            </w:pPr>
            <w:r>
              <w:rPr>
                <w:rFonts w:ascii="宋体" w:hAnsi="宋体"/>
                <w:sz w:val="24"/>
              </w:rPr>
              <w:t>10</w:t>
            </w:r>
            <w:r>
              <w:rPr>
                <w:rFonts w:hint="eastAsia" w:ascii="宋体" w:hAnsi="宋体"/>
                <w:sz w:val="24"/>
              </w:rPr>
              <w:t>.1</w:t>
            </w:r>
          </w:p>
        </w:tc>
        <w:tc>
          <w:tcPr>
            <w:tcW w:w="8293" w:type="dxa"/>
            <w:gridSpan w:val="2"/>
          </w:tcPr>
          <w:p>
            <w:pPr>
              <w:spacing w:line="440" w:lineRule="exact"/>
              <w:rPr>
                <w:rFonts w:ascii="宋体" w:hAnsi="宋体"/>
                <w:sz w:val="24"/>
              </w:rPr>
            </w:pPr>
            <w:r>
              <w:rPr>
                <w:rFonts w:hint="eastAsia" w:ascii="宋体" w:hAnsi="宋体"/>
                <w:sz w:val="24"/>
              </w:rPr>
              <w:t>在合同期内，甲方有下列行为之一的，乙方有权单方面终止本合同，由此而造成乙方损失的，甲方应予以赔偿：</w:t>
            </w:r>
          </w:p>
        </w:tc>
      </w:tr>
      <w:tr>
        <w:tblPrEx>
          <w:tblCellMar>
            <w:top w:w="0" w:type="dxa"/>
            <w:left w:w="108" w:type="dxa"/>
            <w:bottom w:w="0" w:type="dxa"/>
            <w:right w:w="108" w:type="dxa"/>
          </w:tblCellMar>
        </w:tblPrEx>
        <w:trPr>
          <w:trHeight w:val="483" w:hRule="atLeast"/>
        </w:trPr>
        <w:tc>
          <w:tcPr>
            <w:tcW w:w="779" w:type="dxa"/>
            <w:vMerge w:val="continue"/>
          </w:tcPr>
          <w:p>
            <w:pPr>
              <w:spacing w:line="440" w:lineRule="exact"/>
              <w:rPr>
                <w:rFonts w:ascii="宋体" w:hAnsi="宋体"/>
                <w:sz w:val="24"/>
              </w:rPr>
            </w:pPr>
          </w:p>
        </w:tc>
        <w:tc>
          <w:tcPr>
            <w:tcW w:w="942" w:type="dxa"/>
          </w:tcPr>
          <w:p>
            <w:pPr>
              <w:spacing w:line="440" w:lineRule="exact"/>
              <w:rPr>
                <w:rFonts w:ascii="宋体" w:hAnsi="宋体"/>
                <w:sz w:val="24"/>
              </w:rPr>
            </w:pPr>
            <w:r>
              <w:rPr>
                <w:rFonts w:ascii="宋体" w:hAnsi="宋体"/>
                <w:sz w:val="24"/>
              </w:rPr>
              <w:t>10.1.1</w:t>
            </w:r>
          </w:p>
        </w:tc>
        <w:tc>
          <w:tcPr>
            <w:tcW w:w="7351" w:type="dxa"/>
          </w:tcPr>
          <w:p>
            <w:pPr>
              <w:spacing w:line="440" w:lineRule="exact"/>
              <w:rPr>
                <w:rFonts w:ascii="宋体" w:hAnsi="宋体"/>
                <w:sz w:val="24"/>
              </w:rPr>
            </w:pPr>
            <w:r>
              <w:rPr>
                <w:rFonts w:hint="eastAsia" w:ascii="宋体" w:hAnsi="宋体"/>
                <w:sz w:val="24"/>
              </w:rPr>
              <w:t>未按本合同约定的时间交付房屋供乙方使用，超过</w:t>
            </w:r>
            <w:r>
              <w:rPr>
                <w:rFonts w:ascii="宋体" w:hAnsi="宋体"/>
                <w:sz w:val="24"/>
              </w:rPr>
              <w:t>60日的；</w:t>
            </w:r>
          </w:p>
        </w:tc>
      </w:tr>
      <w:tr>
        <w:tblPrEx>
          <w:tblCellMar>
            <w:top w:w="0" w:type="dxa"/>
            <w:left w:w="108" w:type="dxa"/>
            <w:bottom w:w="0" w:type="dxa"/>
            <w:right w:w="108" w:type="dxa"/>
          </w:tblCellMar>
        </w:tblPrEx>
        <w:trPr>
          <w:trHeight w:val="778" w:hRule="atLeast"/>
        </w:trPr>
        <w:tc>
          <w:tcPr>
            <w:tcW w:w="779" w:type="dxa"/>
            <w:vMerge w:val="continue"/>
          </w:tcPr>
          <w:p>
            <w:pPr>
              <w:spacing w:line="440" w:lineRule="exact"/>
              <w:rPr>
                <w:rFonts w:ascii="宋体" w:hAnsi="宋体"/>
                <w:sz w:val="24"/>
              </w:rPr>
            </w:pPr>
          </w:p>
        </w:tc>
        <w:tc>
          <w:tcPr>
            <w:tcW w:w="942" w:type="dxa"/>
          </w:tcPr>
          <w:p>
            <w:pPr>
              <w:spacing w:line="440" w:lineRule="exact"/>
              <w:rPr>
                <w:rFonts w:ascii="宋体" w:hAnsi="宋体"/>
                <w:sz w:val="24"/>
              </w:rPr>
            </w:pPr>
            <w:r>
              <w:rPr>
                <w:rFonts w:ascii="宋体" w:hAnsi="宋体"/>
                <w:sz w:val="24"/>
              </w:rPr>
              <w:t>10.1.2</w:t>
            </w:r>
          </w:p>
        </w:tc>
        <w:tc>
          <w:tcPr>
            <w:tcW w:w="7351" w:type="dxa"/>
          </w:tcPr>
          <w:p>
            <w:pPr>
              <w:spacing w:line="440" w:lineRule="exact"/>
              <w:rPr>
                <w:rFonts w:ascii="宋体" w:hAnsi="宋体"/>
                <w:sz w:val="24"/>
              </w:rPr>
            </w:pPr>
            <w:r>
              <w:rPr>
                <w:rFonts w:hint="eastAsia" w:ascii="宋体" w:hAnsi="宋体"/>
                <w:sz w:val="24"/>
              </w:rPr>
              <w:t>违反本合同的约定，使乙方连续</w:t>
            </w:r>
            <w:r>
              <w:rPr>
                <w:rFonts w:ascii="宋体" w:hAnsi="宋体"/>
                <w:sz w:val="24"/>
              </w:rPr>
              <w:t>30天以上无法按其用途继续使用该房屋的；</w:t>
            </w:r>
          </w:p>
        </w:tc>
      </w:tr>
      <w:tr>
        <w:tblPrEx>
          <w:tblCellMar>
            <w:top w:w="0" w:type="dxa"/>
            <w:left w:w="108" w:type="dxa"/>
            <w:bottom w:w="0" w:type="dxa"/>
            <w:right w:w="108" w:type="dxa"/>
          </w:tblCellMar>
        </w:tblPrEx>
        <w:trPr>
          <w:trHeight w:val="805" w:hRule="atLeast"/>
        </w:trPr>
        <w:tc>
          <w:tcPr>
            <w:tcW w:w="779" w:type="dxa"/>
            <w:vMerge w:val="continue"/>
          </w:tcPr>
          <w:p>
            <w:pPr>
              <w:spacing w:line="440" w:lineRule="exact"/>
              <w:rPr>
                <w:rFonts w:ascii="宋体" w:hAnsi="宋体"/>
                <w:sz w:val="24"/>
              </w:rPr>
            </w:pPr>
          </w:p>
        </w:tc>
        <w:tc>
          <w:tcPr>
            <w:tcW w:w="942" w:type="dxa"/>
          </w:tcPr>
          <w:p>
            <w:pPr>
              <w:spacing w:line="440" w:lineRule="exact"/>
              <w:rPr>
                <w:rFonts w:ascii="宋体" w:hAnsi="宋体"/>
                <w:sz w:val="24"/>
              </w:rPr>
            </w:pPr>
            <w:r>
              <w:rPr>
                <w:rFonts w:ascii="宋体" w:hAnsi="宋体"/>
                <w:sz w:val="24"/>
              </w:rPr>
              <w:t>10.1.3</w:t>
            </w:r>
          </w:p>
        </w:tc>
        <w:tc>
          <w:tcPr>
            <w:tcW w:w="7351" w:type="dxa"/>
          </w:tcPr>
          <w:p>
            <w:pPr>
              <w:spacing w:line="440" w:lineRule="exact"/>
              <w:rPr>
                <w:rFonts w:ascii="宋体" w:hAnsi="宋体"/>
                <w:sz w:val="24"/>
              </w:rPr>
            </w:pPr>
            <w:r>
              <w:rPr>
                <w:rFonts w:hint="eastAsia" w:ascii="宋体" w:hAnsi="宋体"/>
                <w:sz w:val="24"/>
              </w:rPr>
              <w:t>违反本合同及其补充条款的约定，不承担维修责任或支付维修费用，致使乙方连续</w:t>
            </w:r>
            <w:r>
              <w:rPr>
                <w:rFonts w:ascii="宋体" w:hAnsi="宋体"/>
                <w:sz w:val="24"/>
              </w:rPr>
              <w:t>30天以上无法继续租用的；</w:t>
            </w:r>
          </w:p>
        </w:tc>
      </w:tr>
      <w:tr>
        <w:tblPrEx>
          <w:tblCellMar>
            <w:top w:w="0" w:type="dxa"/>
            <w:left w:w="108" w:type="dxa"/>
            <w:bottom w:w="0" w:type="dxa"/>
            <w:right w:w="108" w:type="dxa"/>
          </w:tblCellMar>
        </w:tblPrEx>
        <w:trPr>
          <w:trHeight w:val="483" w:hRule="atLeast"/>
        </w:trPr>
        <w:tc>
          <w:tcPr>
            <w:tcW w:w="779" w:type="dxa"/>
            <w:vMerge w:val="continue"/>
          </w:tcPr>
          <w:p>
            <w:pPr>
              <w:spacing w:line="440" w:lineRule="exact"/>
              <w:rPr>
                <w:rFonts w:ascii="宋体" w:hAnsi="宋体"/>
                <w:sz w:val="24"/>
              </w:rPr>
            </w:pPr>
          </w:p>
        </w:tc>
        <w:tc>
          <w:tcPr>
            <w:tcW w:w="942" w:type="dxa"/>
          </w:tcPr>
          <w:p>
            <w:pPr>
              <w:spacing w:line="440" w:lineRule="exact"/>
              <w:rPr>
                <w:rFonts w:ascii="宋体" w:hAnsi="宋体"/>
                <w:sz w:val="24"/>
              </w:rPr>
            </w:pPr>
            <w:r>
              <w:rPr>
                <w:rFonts w:ascii="宋体" w:hAnsi="宋体"/>
                <w:sz w:val="24"/>
              </w:rPr>
              <w:t>10.1.4</w:t>
            </w:r>
          </w:p>
        </w:tc>
        <w:tc>
          <w:tcPr>
            <w:tcW w:w="7351" w:type="dxa"/>
          </w:tcPr>
          <w:p>
            <w:pPr>
              <w:spacing w:line="440" w:lineRule="exact"/>
              <w:rPr>
                <w:rFonts w:ascii="宋体" w:hAnsi="宋体"/>
                <w:sz w:val="24"/>
              </w:rPr>
            </w:pPr>
            <w:r>
              <w:rPr>
                <w:rFonts w:hint="eastAsia" w:ascii="宋体" w:hAnsi="宋体"/>
                <w:sz w:val="24"/>
              </w:rPr>
              <w:t>由于甲方原因，致使该房屋被司法查封；</w:t>
            </w:r>
          </w:p>
        </w:tc>
      </w:tr>
      <w:tr>
        <w:tblPrEx>
          <w:tblCellMar>
            <w:top w:w="0" w:type="dxa"/>
            <w:left w:w="108" w:type="dxa"/>
            <w:bottom w:w="0" w:type="dxa"/>
            <w:right w:w="108" w:type="dxa"/>
          </w:tblCellMar>
        </w:tblPrEx>
        <w:trPr>
          <w:trHeight w:val="778" w:hRule="atLeast"/>
        </w:trPr>
        <w:tc>
          <w:tcPr>
            <w:tcW w:w="779" w:type="dxa"/>
            <w:vMerge w:val="continue"/>
          </w:tcPr>
          <w:p>
            <w:pPr>
              <w:spacing w:line="440" w:lineRule="exact"/>
              <w:rPr>
                <w:rFonts w:ascii="宋体" w:hAnsi="宋体"/>
                <w:sz w:val="24"/>
              </w:rPr>
            </w:pPr>
          </w:p>
        </w:tc>
        <w:tc>
          <w:tcPr>
            <w:tcW w:w="942" w:type="dxa"/>
          </w:tcPr>
          <w:p>
            <w:pPr>
              <w:spacing w:line="440" w:lineRule="exact"/>
              <w:rPr>
                <w:rFonts w:ascii="宋体" w:hAnsi="宋体"/>
                <w:sz w:val="24"/>
              </w:rPr>
            </w:pPr>
            <w:r>
              <w:rPr>
                <w:rFonts w:ascii="宋体" w:hAnsi="宋体"/>
                <w:sz w:val="24"/>
              </w:rPr>
              <w:t>10.1.5</w:t>
            </w:r>
          </w:p>
        </w:tc>
        <w:tc>
          <w:tcPr>
            <w:tcW w:w="7351" w:type="dxa"/>
          </w:tcPr>
          <w:p>
            <w:pPr>
              <w:spacing w:line="440" w:lineRule="exact"/>
              <w:rPr>
                <w:rFonts w:ascii="宋体" w:hAnsi="宋体"/>
                <w:sz w:val="24"/>
              </w:rPr>
            </w:pPr>
            <w:r>
              <w:rPr>
                <w:rFonts w:hint="eastAsia" w:ascii="宋体" w:hAnsi="宋体"/>
                <w:sz w:val="24"/>
              </w:rPr>
              <w:t>法律、法规或本合同其他条款允许乙方单方提前终止合同的其他情况。</w:t>
            </w:r>
          </w:p>
        </w:tc>
      </w:tr>
      <w:bookmarkEnd w:id="13"/>
      <w:tr>
        <w:tblPrEx>
          <w:tblCellMar>
            <w:top w:w="0" w:type="dxa"/>
            <w:left w:w="108" w:type="dxa"/>
            <w:bottom w:w="0" w:type="dxa"/>
            <w:right w:w="108" w:type="dxa"/>
          </w:tblCellMar>
        </w:tblPrEx>
        <w:trPr>
          <w:trHeight w:val="1089" w:hRule="atLeast"/>
        </w:trPr>
        <w:tc>
          <w:tcPr>
            <w:tcW w:w="779" w:type="dxa"/>
          </w:tcPr>
          <w:p>
            <w:pPr>
              <w:spacing w:line="440" w:lineRule="exact"/>
              <w:rPr>
                <w:rFonts w:ascii="宋体" w:hAnsi="宋体"/>
                <w:sz w:val="24"/>
              </w:rPr>
            </w:pPr>
            <w:r>
              <w:rPr>
                <w:rFonts w:ascii="宋体" w:hAnsi="宋体"/>
                <w:sz w:val="24"/>
              </w:rPr>
              <w:t>10.2</w:t>
            </w:r>
          </w:p>
        </w:tc>
        <w:tc>
          <w:tcPr>
            <w:tcW w:w="8293" w:type="dxa"/>
            <w:gridSpan w:val="2"/>
          </w:tcPr>
          <w:p>
            <w:pPr>
              <w:spacing w:line="440" w:lineRule="exact"/>
              <w:rPr>
                <w:rFonts w:ascii="宋体" w:hAnsi="宋体"/>
                <w:sz w:val="24"/>
              </w:rPr>
            </w:pPr>
            <w:r>
              <w:rPr>
                <w:rFonts w:hint="eastAsia" w:ascii="宋体" w:hAnsi="宋体"/>
                <w:sz w:val="24"/>
              </w:rPr>
              <w:t>乙方依据本合同第10</w:t>
            </w:r>
            <w:r>
              <w:rPr>
                <w:rFonts w:ascii="宋体" w:hAnsi="宋体"/>
                <w:sz w:val="24"/>
              </w:rPr>
              <w:t>.1条单方</w:t>
            </w:r>
            <w:r>
              <w:rPr>
                <w:rFonts w:hint="eastAsia" w:ascii="宋体" w:hAnsi="宋体"/>
                <w:sz w:val="24"/>
              </w:rPr>
              <w:t>解除</w:t>
            </w:r>
            <w:r>
              <w:rPr>
                <w:rFonts w:ascii="宋体" w:hAnsi="宋体"/>
                <w:sz w:val="24"/>
              </w:rPr>
              <w:t>合同的，应当书面通知甲方，要求甲方无息返还履约保证金，退还多收的预交款项（如有）并赔偿损失，乙方应</w:t>
            </w:r>
            <w:r>
              <w:rPr>
                <w:rFonts w:hint="eastAsia" w:ascii="宋体" w:hAnsi="宋体"/>
                <w:sz w:val="24"/>
              </w:rPr>
              <w:t>在</w:t>
            </w:r>
            <w:r>
              <w:rPr>
                <w:rFonts w:ascii="宋体" w:hAnsi="宋体"/>
                <w:sz w:val="24"/>
              </w:rPr>
              <w:t>5</w:t>
            </w:r>
            <w:r>
              <w:rPr>
                <w:rFonts w:hint="eastAsia" w:ascii="宋体" w:hAnsi="宋体"/>
                <w:sz w:val="24"/>
              </w:rPr>
              <w:t>日内迁离该房屋。</w:t>
            </w:r>
          </w:p>
        </w:tc>
      </w:tr>
      <w:tr>
        <w:tblPrEx>
          <w:tblCellMar>
            <w:top w:w="0" w:type="dxa"/>
            <w:left w:w="108" w:type="dxa"/>
            <w:bottom w:w="0" w:type="dxa"/>
            <w:right w:w="108" w:type="dxa"/>
          </w:tblCellMar>
        </w:tblPrEx>
        <w:trPr>
          <w:trHeight w:val="90" w:hRule="atLeast"/>
        </w:trPr>
        <w:tc>
          <w:tcPr>
            <w:tcW w:w="779" w:type="dxa"/>
          </w:tcPr>
          <w:p>
            <w:pPr>
              <w:spacing w:line="440" w:lineRule="exact"/>
              <w:rPr>
                <w:rFonts w:ascii="宋体" w:hAnsi="宋体"/>
                <w:sz w:val="24"/>
              </w:rPr>
            </w:pPr>
            <w:r>
              <w:rPr>
                <w:rFonts w:ascii="宋体" w:hAnsi="宋体"/>
                <w:sz w:val="24"/>
              </w:rPr>
              <w:t>10.3</w:t>
            </w:r>
          </w:p>
        </w:tc>
        <w:tc>
          <w:tcPr>
            <w:tcW w:w="8293" w:type="dxa"/>
            <w:gridSpan w:val="2"/>
          </w:tcPr>
          <w:p>
            <w:pPr>
              <w:spacing w:line="440" w:lineRule="exact"/>
              <w:rPr>
                <w:rFonts w:ascii="宋体" w:hAnsi="宋体"/>
                <w:sz w:val="24"/>
              </w:rPr>
            </w:pPr>
            <w:r>
              <w:rPr>
                <w:rFonts w:hint="eastAsia" w:ascii="宋体" w:hAnsi="宋体"/>
                <w:sz w:val="24"/>
              </w:rPr>
              <w:t>在合同期内，除非下列任何情形是因甲方的过错直接引起的，甲方在下列任何情形下不必对乙方或任何第三方负责，该房屋的租金、物业费及其它费用不会因此减免。若乙方因此遭受损失的，乙方应自行与造成损害的直接责任方交涉：</w:t>
            </w:r>
          </w:p>
          <w:p>
            <w:pPr>
              <w:spacing w:line="440" w:lineRule="exact"/>
              <w:rPr>
                <w:rFonts w:ascii="宋体" w:hAnsi="宋体"/>
                <w:sz w:val="24"/>
              </w:rPr>
            </w:pPr>
            <w:r>
              <w:rPr>
                <w:rFonts w:hint="eastAsia" w:ascii="宋体" w:hAnsi="宋体"/>
                <w:sz w:val="24"/>
              </w:rPr>
              <w:t>因该房屋的公共设施</w:t>
            </w:r>
            <w:r>
              <w:rPr>
                <w:rFonts w:ascii="宋体" w:hAnsi="宋体"/>
                <w:sz w:val="24"/>
                <w:lang w:val="en-GB"/>
              </w:rPr>
              <w:t>(</w:t>
            </w:r>
            <w:r>
              <w:rPr>
                <w:rFonts w:hint="eastAsia" w:ascii="宋体" w:hAnsi="宋体"/>
                <w:sz w:val="24"/>
              </w:rPr>
              <w:t>包括电梯、消防、保安设备、或其它设备</w:t>
            </w:r>
            <w:r>
              <w:rPr>
                <w:rFonts w:ascii="宋体" w:hAnsi="宋体"/>
                <w:sz w:val="24"/>
                <w:lang w:val="en-GB"/>
              </w:rPr>
              <w:t>)</w:t>
            </w:r>
            <w:r>
              <w:rPr>
                <w:rFonts w:hint="eastAsia" w:ascii="宋体" w:hAnsi="宋体"/>
                <w:sz w:val="24"/>
              </w:rPr>
              <w:t>的任何缺陷、故障、停止运作或需要中断使用进行维修，或因水、电、通讯等供应的失效、故障、暂停，或因有水、烟、火或任何其它物质泄漏，或因老鼠、白蚁、蟑螂、其它害虫的滋生，或因遭受爆炸、盗窃、抢劫或涉及刑事责任的案件，而对乙方或任何第三方造成的人身伤害或财产损失。</w:t>
            </w:r>
          </w:p>
          <w:p>
            <w:pPr>
              <w:tabs>
                <w:tab w:val="center" w:pos="4153"/>
                <w:tab w:val="right" w:pos="8306"/>
              </w:tabs>
              <w:snapToGrid w:val="0"/>
              <w:spacing w:line="440" w:lineRule="exact"/>
              <w:rPr>
                <w:rFonts w:ascii="宋体" w:hAnsi="宋体"/>
                <w:sz w:val="24"/>
              </w:rPr>
            </w:pPr>
            <w:r>
              <w:rPr>
                <w:rFonts w:hint="eastAsia" w:ascii="宋体" w:hAnsi="宋体"/>
                <w:sz w:val="24"/>
              </w:rPr>
              <w:t>如上述情况是因甲方的过错直接引起并造成乙方损失的，甲方应在法律规定的责任范围内赔偿乙方因此而遭受的直接经济损失。</w:t>
            </w:r>
          </w:p>
        </w:tc>
      </w:tr>
      <w:tr>
        <w:tblPrEx>
          <w:tblCellMar>
            <w:top w:w="0" w:type="dxa"/>
            <w:left w:w="108" w:type="dxa"/>
            <w:bottom w:w="0" w:type="dxa"/>
            <w:right w:w="108" w:type="dxa"/>
          </w:tblCellMar>
        </w:tblPrEx>
        <w:trPr>
          <w:trHeight w:val="709" w:hRule="atLeast"/>
        </w:trPr>
        <w:tc>
          <w:tcPr>
            <w:tcW w:w="9072" w:type="dxa"/>
            <w:gridSpan w:val="3"/>
          </w:tcPr>
          <w:p>
            <w:pPr>
              <w:pStyle w:val="5"/>
              <w:spacing w:before="0" w:after="0" w:line="440" w:lineRule="exact"/>
              <w:jc w:val="center"/>
              <w:rPr>
                <w:rFonts w:ascii="宋体" w:hAnsi="宋体" w:eastAsia="宋体"/>
                <w:sz w:val="24"/>
                <w:szCs w:val="24"/>
              </w:rPr>
            </w:pPr>
            <w:bookmarkStart w:id="14" w:name="_Toc522441480"/>
            <w:r>
              <w:rPr>
                <w:rFonts w:ascii="宋体" w:hAnsi="宋体" w:eastAsia="宋体"/>
                <w:sz w:val="24"/>
                <w:szCs w:val="24"/>
              </w:rPr>
              <w:t>第十一条  乙方违约责任</w:t>
            </w:r>
            <w:bookmarkEnd w:id="14"/>
          </w:p>
        </w:tc>
      </w:tr>
      <w:tr>
        <w:tblPrEx>
          <w:tblCellMar>
            <w:top w:w="0" w:type="dxa"/>
            <w:left w:w="108" w:type="dxa"/>
            <w:bottom w:w="0" w:type="dxa"/>
            <w:right w:w="108" w:type="dxa"/>
          </w:tblCellMar>
        </w:tblPrEx>
        <w:trPr>
          <w:trHeight w:val="426" w:hRule="atLeast"/>
        </w:trPr>
        <w:tc>
          <w:tcPr>
            <w:tcW w:w="779" w:type="dxa"/>
          </w:tcPr>
          <w:p>
            <w:pPr>
              <w:tabs>
                <w:tab w:val="center" w:pos="4153"/>
                <w:tab w:val="right" w:pos="8306"/>
              </w:tabs>
              <w:snapToGrid w:val="0"/>
              <w:spacing w:line="440" w:lineRule="exact"/>
              <w:rPr>
                <w:rFonts w:ascii="宋体" w:hAnsi="宋体"/>
                <w:sz w:val="24"/>
              </w:rPr>
            </w:pPr>
            <w:r>
              <w:rPr>
                <w:rFonts w:ascii="宋体" w:hAnsi="宋体"/>
                <w:sz w:val="24"/>
              </w:rPr>
              <w:t>11.1</w:t>
            </w:r>
          </w:p>
        </w:tc>
        <w:tc>
          <w:tcPr>
            <w:tcW w:w="8293" w:type="dxa"/>
            <w:gridSpan w:val="2"/>
          </w:tcPr>
          <w:p>
            <w:pPr>
              <w:tabs>
                <w:tab w:val="center" w:pos="4153"/>
                <w:tab w:val="right" w:pos="8306"/>
              </w:tabs>
              <w:snapToGrid w:val="0"/>
              <w:spacing w:line="440" w:lineRule="exact"/>
              <w:rPr>
                <w:rFonts w:ascii="宋体" w:hAnsi="宋体"/>
                <w:sz w:val="24"/>
              </w:rPr>
            </w:pPr>
            <w:r>
              <w:rPr>
                <w:rFonts w:hint="eastAsia" w:ascii="宋体" w:hAnsi="宋体"/>
                <w:sz w:val="24"/>
              </w:rPr>
              <w:t>在合同期内，乙方逾期缴纳租金、水、电、供暖费等费用之一或全部的以及履约保证金及其应补足部分等其他</w:t>
            </w:r>
            <w:r>
              <w:rPr>
                <w:rFonts w:ascii="宋体" w:hAnsi="宋体"/>
                <w:sz w:val="24"/>
              </w:rPr>
              <w:t>合同约定的乙方应缴纳</w:t>
            </w:r>
            <w:r>
              <w:rPr>
                <w:rFonts w:hint="eastAsia" w:ascii="宋体" w:hAnsi="宋体"/>
                <w:sz w:val="24"/>
              </w:rPr>
              <w:t>或</w:t>
            </w:r>
            <w:r>
              <w:rPr>
                <w:rFonts w:ascii="宋体" w:hAnsi="宋体"/>
                <w:sz w:val="24"/>
              </w:rPr>
              <w:t>应补足的费用</w:t>
            </w:r>
            <w:r>
              <w:rPr>
                <w:rFonts w:hint="eastAsia" w:ascii="宋体" w:hAnsi="宋体"/>
                <w:sz w:val="24"/>
              </w:rPr>
              <w:t>，每逾期</w:t>
            </w:r>
            <w:r>
              <w:rPr>
                <w:rFonts w:ascii="宋体" w:hAnsi="宋体"/>
                <w:sz w:val="24"/>
              </w:rPr>
              <w:t>1日，应按逾期缴纳金额的2</w:t>
            </w:r>
            <w:r>
              <w:rPr>
                <w:rFonts w:hint="eastAsia" w:ascii="宋体" w:hAnsi="宋体"/>
                <w:sz w:val="24"/>
              </w:rPr>
              <w:t>‰支付逾期</w:t>
            </w:r>
            <w:r>
              <w:rPr>
                <w:rFonts w:ascii="宋体" w:hAnsi="宋体"/>
                <w:sz w:val="24"/>
              </w:rPr>
              <w:t>付款</w:t>
            </w:r>
            <w:r>
              <w:rPr>
                <w:rFonts w:hint="eastAsia" w:ascii="宋体" w:hAnsi="宋体"/>
                <w:sz w:val="24"/>
              </w:rPr>
              <w:t>违约金。</w:t>
            </w:r>
          </w:p>
          <w:p>
            <w:pPr>
              <w:tabs>
                <w:tab w:val="center" w:pos="4153"/>
                <w:tab w:val="right" w:pos="8306"/>
              </w:tabs>
              <w:snapToGrid w:val="0"/>
              <w:spacing w:line="440" w:lineRule="exact"/>
              <w:rPr>
                <w:rFonts w:ascii="宋体" w:hAnsi="宋体"/>
                <w:sz w:val="24"/>
              </w:rPr>
            </w:pPr>
            <w:r>
              <w:rPr>
                <w:rFonts w:hint="eastAsia" w:ascii="宋体" w:hAnsi="宋体"/>
                <w:sz w:val="24"/>
              </w:rPr>
              <w:t>在合同期内，乙方</w:t>
            </w:r>
            <w:r>
              <w:rPr>
                <w:rFonts w:ascii="宋体" w:hAnsi="宋体"/>
                <w:sz w:val="24"/>
              </w:rPr>
              <w:t>违反本合同项下任何付款</w:t>
            </w:r>
            <w:r>
              <w:rPr>
                <w:rFonts w:hint="eastAsia" w:ascii="宋体" w:hAnsi="宋体"/>
                <w:sz w:val="24"/>
              </w:rPr>
              <w:t>责任达</w:t>
            </w:r>
            <w:r>
              <w:rPr>
                <w:rFonts w:ascii="宋体" w:hAnsi="宋体"/>
                <w:sz w:val="24"/>
              </w:rPr>
              <w:t>7日以上的，甲方有权委托物业管理部门采取停止供应或使用水、电或其它设施的措施，因此造成的一切后果由乙方自行承担。</w:t>
            </w:r>
          </w:p>
        </w:tc>
      </w:tr>
      <w:tr>
        <w:tblPrEx>
          <w:tblCellMar>
            <w:top w:w="0" w:type="dxa"/>
            <w:left w:w="108" w:type="dxa"/>
            <w:bottom w:w="0" w:type="dxa"/>
            <w:right w:w="108" w:type="dxa"/>
          </w:tblCellMar>
        </w:tblPrEx>
        <w:trPr>
          <w:trHeight w:val="426" w:hRule="atLeast"/>
        </w:trPr>
        <w:tc>
          <w:tcPr>
            <w:tcW w:w="779" w:type="dxa"/>
            <w:vMerge w:val="restart"/>
          </w:tcPr>
          <w:p>
            <w:pPr>
              <w:tabs>
                <w:tab w:val="center" w:pos="4153"/>
                <w:tab w:val="right" w:pos="8306"/>
              </w:tabs>
              <w:snapToGrid w:val="0"/>
              <w:spacing w:line="440" w:lineRule="exact"/>
              <w:rPr>
                <w:rFonts w:ascii="宋体" w:hAnsi="宋体"/>
                <w:sz w:val="24"/>
              </w:rPr>
            </w:pPr>
            <w:r>
              <w:rPr>
                <w:rFonts w:ascii="宋体" w:hAnsi="宋体"/>
                <w:sz w:val="24"/>
              </w:rPr>
              <w:t>11.2</w:t>
            </w:r>
          </w:p>
        </w:tc>
        <w:tc>
          <w:tcPr>
            <w:tcW w:w="8293" w:type="dxa"/>
            <w:gridSpan w:val="2"/>
          </w:tcPr>
          <w:p>
            <w:pPr>
              <w:tabs>
                <w:tab w:val="center" w:pos="4153"/>
                <w:tab w:val="right" w:pos="8306"/>
              </w:tabs>
              <w:snapToGrid w:val="0"/>
              <w:spacing w:line="440" w:lineRule="exact"/>
              <w:rPr>
                <w:rFonts w:ascii="宋体" w:hAnsi="宋体"/>
                <w:sz w:val="24"/>
              </w:rPr>
            </w:pPr>
            <w:r>
              <w:rPr>
                <w:rFonts w:hint="eastAsia" w:ascii="宋体" w:hAnsi="宋体"/>
                <w:sz w:val="24"/>
              </w:rPr>
              <w:t>在合同期内，乙方有下列行为之一的，甲方有权单方面终止本合同，收回该房屋，甲方的书面解除通知自发出后立即生效。由此而造成甲方损失的，乙方应予以赔偿：</w:t>
            </w:r>
          </w:p>
        </w:tc>
      </w:tr>
      <w:tr>
        <w:tblPrEx>
          <w:tblCellMar>
            <w:top w:w="0" w:type="dxa"/>
            <w:left w:w="108" w:type="dxa"/>
            <w:bottom w:w="0" w:type="dxa"/>
            <w:right w:w="108" w:type="dxa"/>
          </w:tblCellMar>
        </w:tblPrEx>
        <w:trPr>
          <w:trHeight w:val="300" w:hRule="atLeast"/>
        </w:trPr>
        <w:tc>
          <w:tcPr>
            <w:tcW w:w="779" w:type="dxa"/>
            <w:vMerge w:val="continue"/>
          </w:tcPr>
          <w:p>
            <w:pPr>
              <w:spacing w:line="440" w:lineRule="exact"/>
              <w:rPr>
                <w:rFonts w:ascii="宋体" w:hAnsi="宋体"/>
                <w:sz w:val="24"/>
              </w:rPr>
            </w:pPr>
          </w:p>
        </w:tc>
        <w:tc>
          <w:tcPr>
            <w:tcW w:w="942" w:type="dxa"/>
          </w:tcPr>
          <w:p>
            <w:pPr>
              <w:spacing w:line="440" w:lineRule="exact"/>
              <w:rPr>
                <w:rFonts w:ascii="宋体" w:hAnsi="宋体"/>
                <w:sz w:val="24"/>
              </w:rPr>
            </w:pPr>
            <w:r>
              <w:rPr>
                <w:rFonts w:ascii="宋体" w:hAnsi="宋体"/>
                <w:sz w:val="24"/>
              </w:rPr>
              <w:t>11.2.1</w:t>
            </w:r>
          </w:p>
        </w:tc>
        <w:tc>
          <w:tcPr>
            <w:tcW w:w="7351" w:type="dxa"/>
          </w:tcPr>
          <w:p>
            <w:pPr>
              <w:spacing w:line="440" w:lineRule="exact"/>
              <w:rPr>
                <w:rFonts w:ascii="宋体" w:hAnsi="宋体"/>
                <w:sz w:val="24"/>
              </w:rPr>
            </w:pPr>
            <w:r>
              <w:rPr>
                <w:rFonts w:hint="eastAsia" w:ascii="宋体" w:hAnsi="宋体"/>
                <w:sz w:val="24"/>
              </w:rPr>
              <w:t>未经甲方书面同意，擅自将该房屋转租、转让、转借他人或调换使用；</w:t>
            </w:r>
          </w:p>
        </w:tc>
      </w:tr>
      <w:tr>
        <w:tblPrEx>
          <w:tblCellMar>
            <w:top w:w="0" w:type="dxa"/>
            <w:left w:w="108" w:type="dxa"/>
            <w:bottom w:w="0" w:type="dxa"/>
            <w:right w:w="108" w:type="dxa"/>
          </w:tblCellMar>
        </w:tblPrEx>
        <w:trPr>
          <w:trHeight w:val="378" w:hRule="atLeast"/>
        </w:trPr>
        <w:tc>
          <w:tcPr>
            <w:tcW w:w="779" w:type="dxa"/>
            <w:vMerge w:val="continue"/>
          </w:tcPr>
          <w:p>
            <w:pPr>
              <w:spacing w:line="440" w:lineRule="exact"/>
              <w:rPr>
                <w:rFonts w:ascii="宋体" w:hAnsi="宋体"/>
                <w:sz w:val="24"/>
              </w:rPr>
            </w:pPr>
          </w:p>
        </w:tc>
        <w:tc>
          <w:tcPr>
            <w:tcW w:w="942" w:type="dxa"/>
          </w:tcPr>
          <w:p>
            <w:pPr>
              <w:spacing w:line="440" w:lineRule="exact"/>
              <w:rPr>
                <w:rFonts w:ascii="宋体" w:hAnsi="宋体"/>
                <w:sz w:val="24"/>
              </w:rPr>
            </w:pPr>
            <w:r>
              <w:rPr>
                <w:rFonts w:ascii="宋体" w:hAnsi="宋体"/>
                <w:sz w:val="24"/>
              </w:rPr>
              <w:t>11.2.2</w:t>
            </w:r>
          </w:p>
        </w:tc>
        <w:tc>
          <w:tcPr>
            <w:tcW w:w="7351" w:type="dxa"/>
          </w:tcPr>
          <w:p>
            <w:pPr>
              <w:spacing w:line="440" w:lineRule="exact"/>
              <w:rPr>
                <w:rFonts w:ascii="宋体" w:hAnsi="宋体"/>
                <w:sz w:val="24"/>
              </w:rPr>
            </w:pPr>
            <w:r>
              <w:rPr>
                <w:rFonts w:hint="eastAsia" w:ascii="宋体" w:hAnsi="宋体"/>
                <w:sz w:val="24"/>
              </w:rPr>
              <w:t>未经甲方书面同意，乙方中断、停止其经营活动</w:t>
            </w:r>
            <w:r>
              <w:rPr>
                <w:rFonts w:ascii="宋体" w:hAnsi="宋体"/>
                <w:sz w:val="24"/>
              </w:rPr>
              <w:t>3日（含3日）以上的；</w:t>
            </w:r>
          </w:p>
        </w:tc>
      </w:tr>
      <w:tr>
        <w:tblPrEx>
          <w:tblCellMar>
            <w:top w:w="0" w:type="dxa"/>
            <w:left w:w="108" w:type="dxa"/>
            <w:bottom w:w="0" w:type="dxa"/>
            <w:right w:w="108" w:type="dxa"/>
          </w:tblCellMar>
        </w:tblPrEx>
        <w:trPr>
          <w:trHeight w:val="483" w:hRule="atLeast"/>
        </w:trPr>
        <w:tc>
          <w:tcPr>
            <w:tcW w:w="779" w:type="dxa"/>
            <w:vMerge w:val="continue"/>
          </w:tcPr>
          <w:p>
            <w:pPr>
              <w:spacing w:line="440" w:lineRule="exact"/>
              <w:rPr>
                <w:rFonts w:ascii="宋体" w:hAnsi="宋体"/>
                <w:sz w:val="24"/>
              </w:rPr>
            </w:pPr>
          </w:p>
        </w:tc>
        <w:tc>
          <w:tcPr>
            <w:tcW w:w="942" w:type="dxa"/>
          </w:tcPr>
          <w:p>
            <w:pPr>
              <w:spacing w:line="440" w:lineRule="exact"/>
              <w:rPr>
                <w:rFonts w:ascii="宋体" w:hAnsi="宋体"/>
                <w:sz w:val="24"/>
              </w:rPr>
            </w:pPr>
            <w:r>
              <w:rPr>
                <w:rFonts w:ascii="宋体" w:hAnsi="宋体"/>
                <w:sz w:val="24"/>
              </w:rPr>
              <w:t>11.2.3</w:t>
            </w:r>
          </w:p>
        </w:tc>
        <w:tc>
          <w:tcPr>
            <w:tcW w:w="7351" w:type="dxa"/>
          </w:tcPr>
          <w:p>
            <w:pPr>
              <w:spacing w:line="440" w:lineRule="exact"/>
              <w:rPr>
                <w:rFonts w:ascii="宋体" w:hAnsi="宋体"/>
                <w:sz w:val="24"/>
              </w:rPr>
            </w:pPr>
            <w:r>
              <w:rPr>
                <w:rFonts w:hint="eastAsia" w:ascii="宋体" w:hAnsi="宋体"/>
                <w:sz w:val="24"/>
              </w:rPr>
              <w:t>拖欠支付</w:t>
            </w:r>
            <w:r>
              <w:rPr>
                <w:rFonts w:ascii="宋体" w:hAnsi="宋体"/>
                <w:sz w:val="24"/>
              </w:rPr>
              <w:t>履约保证金</w:t>
            </w:r>
            <w:r>
              <w:rPr>
                <w:rFonts w:hint="eastAsia" w:ascii="宋体" w:hAnsi="宋体"/>
                <w:sz w:val="24"/>
              </w:rPr>
              <w:t>、租金、物业费及其它费用之一或全部的达到</w:t>
            </w:r>
            <w:r>
              <w:rPr>
                <w:rFonts w:ascii="宋体" w:hAnsi="宋体"/>
                <w:sz w:val="24"/>
              </w:rPr>
              <w:t>20日；</w:t>
            </w:r>
          </w:p>
        </w:tc>
      </w:tr>
      <w:tr>
        <w:tblPrEx>
          <w:tblCellMar>
            <w:top w:w="0" w:type="dxa"/>
            <w:left w:w="108" w:type="dxa"/>
            <w:bottom w:w="0" w:type="dxa"/>
            <w:right w:w="108" w:type="dxa"/>
          </w:tblCellMar>
        </w:tblPrEx>
        <w:trPr>
          <w:trHeight w:val="572" w:hRule="atLeast"/>
        </w:trPr>
        <w:tc>
          <w:tcPr>
            <w:tcW w:w="779" w:type="dxa"/>
            <w:vMerge w:val="continue"/>
          </w:tcPr>
          <w:p>
            <w:pPr>
              <w:spacing w:line="440" w:lineRule="exact"/>
              <w:rPr>
                <w:rFonts w:ascii="宋体" w:hAnsi="宋体"/>
                <w:sz w:val="24"/>
              </w:rPr>
            </w:pPr>
          </w:p>
        </w:tc>
        <w:tc>
          <w:tcPr>
            <w:tcW w:w="942" w:type="dxa"/>
          </w:tcPr>
          <w:p>
            <w:pPr>
              <w:spacing w:line="440" w:lineRule="exact"/>
              <w:rPr>
                <w:rFonts w:ascii="宋体" w:hAnsi="宋体"/>
                <w:sz w:val="24"/>
              </w:rPr>
            </w:pPr>
            <w:r>
              <w:rPr>
                <w:rFonts w:ascii="宋体" w:hAnsi="宋体"/>
                <w:sz w:val="24"/>
              </w:rPr>
              <w:t>11.2.4</w:t>
            </w:r>
          </w:p>
        </w:tc>
        <w:tc>
          <w:tcPr>
            <w:tcW w:w="7351" w:type="dxa"/>
          </w:tcPr>
          <w:p>
            <w:pPr>
              <w:spacing w:line="440" w:lineRule="exact"/>
              <w:rPr>
                <w:rFonts w:ascii="宋体" w:hAnsi="宋体"/>
                <w:sz w:val="24"/>
              </w:rPr>
            </w:pPr>
            <w:r>
              <w:rPr>
                <w:rFonts w:hint="eastAsia" w:ascii="宋体" w:hAnsi="宋体"/>
                <w:sz w:val="24"/>
              </w:rPr>
              <w:t>乙方或其代理人有严重损害甲方的名誉、信用的行为，包括乙方雇员或员工有殴打、谩骂消费者等恶劣行为；</w:t>
            </w:r>
          </w:p>
        </w:tc>
      </w:tr>
      <w:tr>
        <w:tblPrEx>
          <w:tblCellMar>
            <w:top w:w="0" w:type="dxa"/>
            <w:left w:w="108" w:type="dxa"/>
            <w:bottom w:w="0" w:type="dxa"/>
            <w:right w:w="108" w:type="dxa"/>
          </w:tblCellMar>
        </w:tblPrEx>
        <w:trPr>
          <w:trHeight w:val="1400" w:hRule="atLeast"/>
        </w:trPr>
        <w:tc>
          <w:tcPr>
            <w:tcW w:w="779" w:type="dxa"/>
            <w:vMerge w:val="continue"/>
          </w:tcPr>
          <w:p>
            <w:pPr>
              <w:spacing w:line="440" w:lineRule="exact"/>
              <w:rPr>
                <w:rFonts w:ascii="宋体" w:hAnsi="宋体"/>
                <w:sz w:val="24"/>
              </w:rPr>
            </w:pPr>
          </w:p>
        </w:tc>
        <w:tc>
          <w:tcPr>
            <w:tcW w:w="942" w:type="dxa"/>
          </w:tcPr>
          <w:p>
            <w:pPr>
              <w:spacing w:line="440" w:lineRule="exact"/>
              <w:rPr>
                <w:rFonts w:ascii="宋体" w:hAnsi="宋体"/>
                <w:sz w:val="24"/>
              </w:rPr>
            </w:pPr>
            <w:r>
              <w:rPr>
                <w:rFonts w:ascii="宋体" w:hAnsi="宋体"/>
                <w:sz w:val="24"/>
              </w:rPr>
              <w:t xml:space="preserve">11.2.5 </w:t>
            </w:r>
          </w:p>
        </w:tc>
        <w:tc>
          <w:tcPr>
            <w:tcW w:w="7351" w:type="dxa"/>
          </w:tcPr>
          <w:p>
            <w:pPr>
              <w:spacing w:line="440" w:lineRule="exact"/>
              <w:rPr>
                <w:rFonts w:ascii="宋体" w:hAnsi="宋体"/>
                <w:sz w:val="24"/>
              </w:rPr>
            </w:pPr>
            <w:r>
              <w:rPr>
                <w:rFonts w:hint="eastAsia" w:ascii="宋体" w:hAnsi="宋体"/>
                <w:sz w:val="24"/>
              </w:rPr>
              <w:t>甲方检查中发现乙方疏于管理，造成安全隐患的，甲方通知乙方整改，乙方未按甲方限定的日期完成整改的，或乙方的行为导致起火或可能导致起火以及</w:t>
            </w:r>
            <w:r>
              <w:rPr>
                <w:rFonts w:ascii="宋体" w:hAnsi="宋体"/>
                <w:sz w:val="24"/>
              </w:rPr>
              <w:t>存在其他违反消防要求的行为</w:t>
            </w:r>
            <w:r>
              <w:rPr>
                <w:rFonts w:hint="eastAsia" w:ascii="宋体" w:hAnsi="宋体"/>
                <w:sz w:val="24"/>
              </w:rPr>
              <w:t>，经甲方通知整改后拒绝整改的；</w:t>
            </w:r>
          </w:p>
        </w:tc>
      </w:tr>
      <w:tr>
        <w:tblPrEx>
          <w:tblCellMar>
            <w:top w:w="0" w:type="dxa"/>
            <w:left w:w="108" w:type="dxa"/>
            <w:bottom w:w="0" w:type="dxa"/>
            <w:right w:w="108" w:type="dxa"/>
          </w:tblCellMar>
        </w:tblPrEx>
        <w:trPr>
          <w:trHeight w:val="812" w:hRule="atLeast"/>
        </w:trPr>
        <w:tc>
          <w:tcPr>
            <w:tcW w:w="779" w:type="dxa"/>
            <w:vMerge w:val="continue"/>
          </w:tcPr>
          <w:p>
            <w:pPr>
              <w:spacing w:line="440" w:lineRule="exact"/>
              <w:rPr>
                <w:rFonts w:ascii="宋体" w:hAnsi="宋体"/>
                <w:sz w:val="24"/>
              </w:rPr>
            </w:pPr>
          </w:p>
        </w:tc>
        <w:tc>
          <w:tcPr>
            <w:tcW w:w="942" w:type="dxa"/>
          </w:tcPr>
          <w:p>
            <w:pPr>
              <w:spacing w:line="440" w:lineRule="exact"/>
              <w:rPr>
                <w:rFonts w:ascii="宋体" w:hAnsi="宋体"/>
                <w:sz w:val="24"/>
              </w:rPr>
            </w:pPr>
            <w:r>
              <w:rPr>
                <w:rFonts w:ascii="宋体" w:hAnsi="宋体"/>
                <w:sz w:val="24"/>
              </w:rPr>
              <w:t>11.2.6</w:t>
            </w:r>
          </w:p>
        </w:tc>
        <w:tc>
          <w:tcPr>
            <w:tcW w:w="7351" w:type="dxa"/>
          </w:tcPr>
          <w:p>
            <w:pPr>
              <w:spacing w:line="440" w:lineRule="exact"/>
              <w:rPr>
                <w:rFonts w:ascii="宋体" w:hAnsi="宋体"/>
                <w:sz w:val="24"/>
              </w:rPr>
            </w:pPr>
            <w:r>
              <w:rPr>
                <w:rFonts w:hint="eastAsia" w:ascii="宋体" w:hAnsi="宋体"/>
                <w:sz w:val="24"/>
              </w:rPr>
              <w:t>租期内</w:t>
            </w:r>
            <w:r>
              <w:rPr>
                <w:rFonts w:ascii="宋体" w:hAnsi="宋体"/>
                <w:sz w:val="24"/>
              </w:rPr>
              <w:t>，该房屋</w:t>
            </w:r>
            <w:r>
              <w:rPr>
                <w:rFonts w:hint="eastAsia" w:ascii="宋体" w:hAnsi="宋体"/>
                <w:sz w:val="24"/>
              </w:rPr>
              <w:t>发生</w:t>
            </w:r>
            <w:r>
              <w:rPr>
                <w:rFonts w:ascii="宋体" w:hAnsi="宋体"/>
                <w:sz w:val="24"/>
              </w:rPr>
              <w:t>安全责任事故，造成人员伤亡或</w:t>
            </w:r>
            <w:r>
              <w:rPr>
                <w:rFonts w:hint="eastAsia" w:ascii="宋体" w:hAnsi="宋体"/>
                <w:sz w:val="24"/>
              </w:rPr>
              <w:t>重大</w:t>
            </w:r>
            <w:r>
              <w:rPr>
                <w:rFonts w:ascii="宋体" w:hAnsi="宋体"/>
                <w:sz w:val="24"/>
              </w:rPr>
              <w:t>财产损失的</w:t>
            </w:r>
            <w:r>
              <w:rPr>
                <w:rFonts w:hint="eastAsia" w:ascii="宋体" w:hAnsi="宋体"/>
                <w:sz w:val="24"/>
              </w:rPr>
              <w:t>，除乙方承担一切法律责任外，甲方有权解除合同，且保证金不予退还</w:t>
            </w:r>
            <w:r>
              <w:rPr>
                <w:rFonts w:ascii="宋体" w:hAnsi="宋体"/>
                <w:sz w:val="24"/>
              </w:rPr>
              <w:t>；</w:t>
            </w:r>
          </w:p>
        </w:tc>
      </w:tr>
      <w:tr>
        <w:tblPrEx>
          <w:tblCellMar>
            <w:top w:w="0" w:type="dxa"/>
            <w:left w:w="108" w:type="dxa"/>
            <w:bottom w:w="0" w:type="dxa"/>
            <w:right w:w="108" w:type="dxa"/>
          </w:tblCellMar>
        </w:tblPrEx>
        <w:trPr>
          <w:trHeight w:val="567" w:hRule="atLeast"/>
        </w:trPr>
        <w:tc>
          <w:tcPr>
            <w:tcW w:w="779" w:type="dxa"/>
          </w:tcPr>
          <w:p>
            <w:pPr>
              <w:spacing w:line="440" w:lineRule="exact"/>
              <w:rPr>
                <w:rFonts w:ascii="宋体" w:hAnsi="宋体"/>
                <w:sz w:val="24"/>
              </w:rPr>
            </w:pPr>
          </w:p>
        </w:tc>
        <w:tc>
          <w:tcPr>
            <w:tcW w:w="942" w:type="dxa"/>
          </w:tcPr>
          <w:p>
            <w:pPr>
              <w:spacing w:line="440" w:lineRule="exact"/>
              <w:rPr>
                <w:rFonts w:ascii="宋体" w:hAnsi="宋体"/>
                <w:sz w:val="24"/>
              </w:rPr>
            </w:pPr>
            <w:r>
              <w:rPr>
                <w:rFonts w:hint="eastAsia" w:ascii="宋体" w:hAnsi="宋体"/>
                <w:sz w:val="24"/>
              </w:rPr>
              <w:t>1</w:t>
            </w:r>
            <w:r>
              <w:rPr>
                <w:rFonts w:ascii="宋体" w:hAnsi="宋体"/>
                <w:sz w:val="24"/>
              </w:rPr>
              <w:t>1.2.7</w:t>
            </w:r>
          </w:p>
          <w:p>
            <w:pPr>
              <w:spacing w:line="440" w:lineRule="exact"/>
              <w:rPr>
                <w:rFonts w:ascii="宋体" w:hAnsi="宋体"/>
                <w:sz w:val="24"/>
              </w:rPr>
            </w:pPr>
          </w:p>
          <w:p>
            <w:pPr>
              <w:spacing w:line="440" w:lineRule="exact"/>
              <w:rPr>
                <w:rFonts w:ascii="宋体" w:hAnsi="宋体"/>
                <w:sz w:val="24"/>
              </w:rPr>
            </w:pPr>
          </w:p>
          <w:p>
            <w:pPr>
              <w:spacing w:line="440" w:lineRule="exact"/>
              <w:rPr>
                <w:rFonts w:ascii="宋体" w:hAnsi="宋体"/>
                <w:sz w:val="24"/>
              </w:rPr>
            </w:pPr>
          </w:p>
          <w:p>
            <w:pPr>
              <w:spacing w:line="440" w:lineRule="exact"/>
              <w:rPr>
                <w:rFonts w:ascii="宋体" w:hAnsi="宋体"/>
                <w:sz w:val="24"/>
              </w:rPr>
            </w:pPr>
          </w:p>
          <w:p>
            <w:pPr>
              <w:spacing w:line="440" w:lineRule="exact"/>
              <w:rPr>
                <w:rFonts w:ascii="宋体" w:hAnsi="宋体"/>
                <w:sz w:val="24"/>
              </w:rPr>
            </w:pPr>
          </w:p>
          <w:p>
            <w:pPr>
              <w:spacing w:line="440" w:lineRule="exact"/>
              <w:rPr>
                <w:rFonts w:ascii="宋体" w:hAnsi="宋体"/>
                <w:sz w:val="24"/>
              </w:rPr>
            </w:pPr>
          </w:p>
          <w:p>
            <w:pPr>
              <w:spacing w:line="440" w:lineRule="exact"/>
              <w:rPr>
                <w:rFonts w:ascii="宋体" w:hAnsi="宋体"/>
                <w:sz w:val="24"/>
              </w:rPr>
            </w:pPr>
          </w:p>
          <w:p>
            <w:pPr>
              <w:spacing w:line="440" w:lineRule="exact"/>
              <w:rPr>
                <w:rFonts w:ascii="宋体" w:hAnsi="宋体"/>
                <w:sz w:val="24"/>
              </w:rPr>
            </w:pPr>
            <w:r>
              <w:rPr>
                <w:rFonts w:hint="eastAsia" w:ascii="宋体" w:hAnsi="宋体"/>
                <w:sz w:val="24"/>
              </w:rPr>
              <w:t>1</w:t>
            </w:r>
            <w:r>
              <w:rPr>
                <w:rFonts w:ascii="宋体" w:hAnsi="宋体"/>
                <w:sz w:val="24"/>
              </w:rPr>
              <w:t>1.2.8</w:t>
            </w:r>
          </w:p>
          <w:p>
            <w:pPr>
              <w:spacing w:line="440" w:lineRule="exact"/>
              <w:rPr>
                <w:rFonts w:ascii="宋体" w:hAnsi="宋体"/>
                <w:sz w:val="24"/>
              </w:rPr>
            </w:pPr>
          </w:p>
          <w:p>
            <w:pPr>
              <w:spacing w:line="440" w:lineRule="exact"/>
              <w:rPr>
                <w:rFonts w:ascii="宋体" w:hAnsi="宋体"/>
                <w:sz w:val="24"/>
              </w:rPr>
            </w:pPr>
            <w:r>
              <w:rPr>
                <w:rFonts w:ascii="宋体" w:hAnsi="宋体"/>
                <w:sz w:val="24"/>
              </w:rPr>
              <w:t>11.2.9</w:t>
            </w:r>
          </w:p>
        </w:tc>
        <w:tc>
          <w:tcPr>
            <w:tcW w:w="7351" w:type="dxa"/>
          </w:tcPr>
          <w:p>
            <w:pPr>
              <w:spacing w:line="440" w:lineRule="exact"/>
              <w:rPr>
                <w:rFonts w:ascii="宋体" w:hAnsi="宋体"/>
                <w:sz w:val="24"/>
              </w:rPr>
            </w:pPr>
            <w:r>
              <w:rPr>
                <w:rFonts w:hint="eastAsia" w:ascii="宋体" w:hAnsi="宋体"/>
                <w:sz w:val="24"/>
              </w:rPr>
              <w:t>乙方</w:t>
            </w:r>
            <w:r>
              <w:rPr>
                <w:rFonts w:ascii="宋体" w:hAnsi="宋体"/>
                <w:sz w:val="24"/>
                <w:szCs w:val="24"/>
                <w:u w:val="single"/>
              </w:rPr>
              <w:t xml:space="preserve">              </w:t>
            </w:r>
            <w:r>
              <w:rPr>
                <w:rFonts w:hint="eastAsia" w:ascii="宋体" w:hAnsi="宋体"/>
                <w:sz w:val="24"/>
              </w:rPr>
              <w:t>服务/商品销售价格不得</w:t>
            </w:r>
            <w:r>
              <w:rPr>
                <w:rFonts w:ascii="宋体" w:hAnsi="宋体"/>
                <w:sz w:val="24"/>
              </w:rPr>
              <w:t>高于</w:t>
            </w:r>
            <w:r>
              <w:rPr>
                <w:rFonts w:hint="eastAsia" w:ascii="宋体" w:hAnsi="宋体"/>
                <w:sz w:val="24"/>
              </w:rPr>
              <w:t>学校</w:t>
            </w:r>
            <w:r>
              <w:rPr>
                <w:rFonts w:ascii="宋体" w:hAnsi="宋体"/>
                <w:sz w:val="24"/>
              </w:rPr>
              <w:t>周边市场</w:t>
            </w:r>
            <w:r>
              <w:rPr>
                <w:rFonts w:hint="eastAsia" w:ascii="宋体" w:hAnsi="宋体"/>
                <w:sz w:val="24"/>
              </w:rPr>
              <w:t>相同或者</w:t>
            </w:r>
            <w:r>
              <w:rPr>
                <w:rFonts w:ascii="宋体" w:hAnsi="宋体"/>
                <w:sz w:val="24"/>
              </w:rPr>
              <w:t>类似</w:t>
            </w:r>
            <w:r>
              <w:rPr>
                <w:rFonts w:hint="eastAsia" w:ascii="宋体" w:hAnsi="宋体"/>
                <w:sz w:val="24"/>
              </w:rPr>
              <w:t>商品</w:t>
            </w:r>
            <w:r>
              <w:rPr>
                <w:rFonts w:ascii="宋体" w:hAnsi="宋体"/>
                <w:sz w:val="24"/>
              </w:rPr>
              <w:t>价格</w:t>
            </w:r>
            <w:r>
              <w:rPr>
                <w:rFonts w:hint="eastAsia" w:ascii="宋体" w:hAnsi="宋体"/>
                <w:sz w:val="24"/>
              </w:rPr>
              <w:t>，不得因管理和服务等问题导致举报投诉或者舆论舆情或出现不服务甲方正常管理的情况，</w:t>
            </w:r>
            <w:r>
              <w:rPr>
                <w:rFonts w:ascii="宋体" w:hAnsi="宋体"/>
                <w:sz w:val="24"/>
              </w:rPr>
              <w:t>甲方有权对乙方一次性收取1000</w:t>
            </w:r>
            <w:r>
              <w:rPr>
                <w:rFonts w:hint="eastAsia" w:ascii="宋体" w:hAnsi="宋体"/>
                <w:sz w:val="24"/>
              </w:rPr>
              <w:t>0</w:t>
            </w:r>
            <w:r>
              <w:rPr>
                <w:rFonts w:ascii="宋体" w:hAnsi="宋体"/>
                <w:sz w:val="24"/>
              </w:rPr>
              <w:t>元的违约金</w:t>
            </w:r>
            <w:r>
              <w:rPr>
                <w:rFonts w:hint="eastAsia" w:ascii="宋体" w:hAnsi="宋体"/>
                <w:sz w:val="24"/>
              </w:rPr>
              <w:t>；乙方经营期间不得售卖与本服务无关的商品或服务，</w:t>
            </w:r>
            <w:r>
              <w:rPr>
                <w:rFonts w:ascii="宋体" w:hAnsi="宋体"/>
                <w:sz w:val="24"/>
              </w:rPr>
              <w:t>一旦发现甲方有权对乙方收取2000</w:t>
            </w:r>
            <w:r>
              <w:rPr>
                <w:rFonts w:hint="eastAsia" w:ascii="宋体" w:hAnsi="宋体"/>
                <w:sz w:val="24"/>
              </w:rPr>
              <w:t>0</w:t>
            </w:r>
            <w:r>
              <w:rPr>
                <w:rFonts w:ascii="宋体" w:hAnsi="宋体"/>
                <w:sz w:val="24"/>
              </w:rPr>
              <w:t>-5000</w:t>
            </w:r>
            <w:r>
              <w:rPr>
                <w:rFonts w:hint="eastAsia" w:ascii="宋体" w:hAnsi="宋体"/>
                <w:sz w:val="24"/>
              </w:rPr>
              <w:t>0</w:t>
            </w:r>
            <w:r>
              <w:rPr>
                <w:rFonts w:ascii="宋体" w:hAnsi="宋体"/>
                <w:sz w:val="24"/>
              </w:rPr>
              <w:t>元的违约金，</w:t>
            </w:r>
            <w:r>
              <w:rPr>
                <w:rFonts w:hint="eastAsia" w:ascii="宋体" w:hAnsi="宋体"/>
                <w:sz w:val="24"/>
              </w:rPr>
              <w:t>因此造成的一切责任均由乙方承担，包括但不限于</w:t>
            </w:r>
            <w:r>
              <w:rPr>
                <w:rFonts w:ascii="宋体" w:hAnsi="宋体"/>
                <w:sz w:val="24"/>
              </w:rPr>
              <w:t>行政、经济及法律责任</w:t>
            </w:r>
            <w:r>
              <w:rPr>
                <w:rFonts w:hint="eastAsia" w:ascii="宋体" w:hAnsi="宋体"/>
                <w:sz w:val="24"/>
              </w:rPr>
              <w:t>；</w:t>
            </w:r>
          </w:p>
          <w:p>
            <w:pPr>
              <w:spacing w:line="440" w:lineRule="exact"/>
              <w:rPr>
                <w:rFonts w:ascii="宋体" w:hAnsi="宋体"/>
                <w:sz w:val="24"/>
              </w:rPr>
            </w:pPr>
            <w:r>
              <w:rPr>
                <w:rFonts w:ascii="宋体" w:hAnsi="宋体"/>
                <w:sz w:val="24"/>
              </w:rPr>
              <w:t>若一年内查实3次</w:t>
            </w:r>
            <w:r>
              <w:rPr>
                <w:rFonts w:hint="eastAsia" w:ascii="宋体" w:hAnsi="宋体"/>
                <w:sz w:val="24"/>
              </w:rPr>
              <w:t>（含）</w:t>
            </w:r>
            <w:r>
              <w:rPr>
                <w:rFonts w:ascii="宋体" w:hAnsi="宋体"/>
                <w:sz w:val="24"/>
              </w:rPr>
              <w:t>上述情形，甲方有权</w:t>
            </w:r>
            <w:r>
              <w:rPr>
                <w:rFonts w:hint="eastAsia" w:ascii="宋体" w:hAnsi="宋体"/>
                <w:sz w:val="24"/>
              </w:rPr>
              <w:t>解除</w:t>
            </w:r>
            <w:r>
              <w:rPr>
                <w:rFonts w:ascii="宋体" w:hAnsi="宋体"/>
                <w:sz w:val="24"/>
              </w:rPr>
              <w:t>合同</w:t>
            </w:r>
            <w:r>
              <w:rPr>
                <w:rFonts w:hint="eastAsia" w:ascii="宋体" w:hAnsi="宋体"/>
                <w:sz w:val="24"/>
              </w:rPr>
              <w:t>,且</w:t>
            </w:r>
            <w:r>
              <w:rPr>
                <w:rFonts w:ascii="宋体" w:hAnsi="宋体"/>
                <w:sz w:val="24"/>
              </w:rPr>
              <w:t>履约保证</w:t>
            </w:r>
            <w:r>
              <w:rPr>
                <w:rFonts w:hint="eastAsia" w:ascii="宋体" w:hAnsi="宋体"/>
                <w:sz w:val="24"/>
              </w:rPr>
              <w:t>金</w:t>
            </w:r>
            <w:r>
              <w:rPr>
                <w:rFonts w:ascii="宋体" w:hAnsi="宋体"/>
                <w:sz w:val="24"/>
              </w:rPr>
              <w:t>不与</w:t>
            </w:r>
            <w:r>
              <w:rPr>
                <w:rFonts w:hint="eastAsia" w:ascii="宋体" w:hAnsi="宋体"/>
                <w:sz w:val="24"/>
              </w:rPr>
              <w:t>退</w:t>
            </w:r>
            <w:r>
              <w:rPr>
                <w:rFonts w:ascii="宋体" w:hAnsi="宋体"/>
                <w:sz w:val="24"/>
              </w:rPr>
              <w:t>回。</w:t>
            </w:r>
          </w:p>
          <w:p>
            <w:pPr>
              <w:pStyle w:val="2"/>
              <w:spacing w:after="0" w:line="440" w:lineRule="exact"/>
              <w:ind w:left="0" w:leftChars="0" w:firstLine="0" w:firstLineChars="0"/>
              <w:rPr>
                <w:rFonts w:ascii="宋体" w:hAnsi="宋体" w:eastAsia="宋体" w:cs="Times New Roman"/>
                <w:sz w:val="24"/>
              </w:rPr>
            </w:pPr>
            <w:r>
              <w:rPr>
                <w:rFonts w:hint="eastAsia" w:ascii="宋体" w:hAnsi="宋体" w:eastAsia="宋体" w:cs="Times New Roman"/>
                <w:sz w:val="24"/>
              </w:rPr>
              <w:t>乙方未按本合同约定、甲方学校管理规范经营，经甲方催告后仍达不到要求或拒不整改的；</w:t>
            </w:r>
          </w:p>
          <w:p>
            <w:pPr>
              <w:pStyle w:val="2"/>
              <w:spacing w:after="0" w:line="440" w:lineRule="exact"/>
              <w:ind w:left="0" w:leftChars="0" w:firstLine="0" w:firstLineChars="0"/>
            </w:pPr>
            <w:r>
              <w:rPr>
                <w:rFonts w:hint="eastAsia" w:ascii="宋体" w:hAnsi="宋体" w:eastAsia="宋体" w:cs="Times New Roman"/>
                <w:sz w:val="24"/>
              </w:rPr>
              <w:t>乙方经营过程中，发生违法违规情况，被相关部门处罚的。</w:t>
            </w:r>
          </w:p>
        </w:tc>
      </w:tr>
      <w:tr>
        <w:tblPrEx>
          <w:tblCellMar>
            <w:top w:w="0" w:type="dxa"/>
            <w:left w:w="108" w:type="dxa"/>
            <w:bottom w:w="0" w:type="dxa"/>
            <w:right w:w="108" w:type="dxa"/>
          </w:tblCellMar>
        </w:tblPrEx>
        <w:trPr>
          <w:trHeight w:val="709" w:hRule="atLeast"/>
        </w:trPr>
        <w:tc>
          <w:tcPr>
            <w:tcW w:w="779" w:type="dxa"/>
          </w:tcPr>
          <w:p>
            <w:pPr>
              <w:spacing w:line="440" w:lineRule="exact"/>
              <w:rPr>
                <w:rFonts w:ascii="宋体" w:hAnsi="宋体"/>
                <w:sz w:val="24"/>
              </w:rPr>
            </w:pPr>
            <w:r>
              <w:rPr>
                <w:rFonts w:ascii="宋体" w:hAnsi="宋体"/>
                <w:sz w:val="24"/>
              </w:rPr>
              <w:t>11.3</w:t>
            </w:r>
          </w:p>
          <w:p>
            <w:pPr>
              <w:spacing w:line="440" w:lineRule="exact"/>
              <w:rPr>
                <w:rFonts w:ascii="宋体" w:hAnsi="宋体"/>
                <w:sz w:val="24"/>
              </w:rPr>
            </w:pPr>
          </w:p>
          <w:p>
            <w:pPr>
              <w:pStyle w:val="2"/>
              <w:spacing w:after="0" w:line="440" w:lineRule="exact"/>
              <w:ind w:left="0" w:leftChars="0" w:firstLine="0" w:firstLineChars="0"/>
              <w:rPr>
                <w:rFonts w:ascii="宋体" w:hAnsi="宋体"/>
                <w:sz w:val="24"/>
              </w:rPr>
            </w:pPr>
            <w:r>
              <w:rPr>
                <w:rFonts w:ascii="宋体" w:hAnsi="宋体"/>
                <w:sz w:val="24"/>
              </w:rPr>
              <w:t>11.4</w:t>
            </w:r>
          </w:p>
        </w:tc>
        <w:tc>
          <w:tcPr>
            <w:tcW w:w="8293" w:type="dxa"/>
            <w:gridSpan w:val="2"/>
          </w:tcPr>
          <w:p>
            <w:pPr>
              <w:spacing w:line="440" w:lineRule="exact"/>
              <w:rPr>
                <w:rFonts w:ascii="宋体" w:hAnsi="宋体"/>
                <w:sz w:val="24"/>
              </w:rPr>
            </w:pPr>
            <w:r>
              <w:rPr>
                <w:rFonts w:hint="eastAsia" w:ascii="宋体" w:hAnsi="宋体"/>
                <w:sz w:val="24"/>
              </w:rPr>
              <w:t>乙方确认并承诺，乙方从未收取或给予，且不会收取也不会给予甲方雇员任何利益。乙方承诺遵守商业道德和反不正当竞争、反商业贿赂以及避免利益冲突的相关法律规定。乙方认可任何违反的行为将被视为对本合同的违约。甲方有权解除本合同。</w:t>
            </w:r>
          </w:p>
          <w:p>
            <w:pPr>
              <w:spacing w:line="440" w:lineRule="exact"/>
              <w:rPr>
                <w:rFonts w:ascii="宋体" w:hAnsi="宋体"/>
                <w:sz w:val="24"/>
              </w:rPr>
            </w:pPr>
            <w:r>
              <w:rPr>
                <w:rFonts w:hint="eastAsia" w:ascii="宋体" w:hAnsi="宋体"/>
                <w:sz w:val="24"/>
              </w:rPr>
              <w:t>乙方违反约定提前解除合同的，应当按照剩余租期租金总额的</w:t>
            </w:r>
            <w:r>
              <w:rPr>
                <w:rFonts w:ascii="宋体" w:hAnsi="宋体"/>
                <w:sz w:val="24"/>
              </w:rPr>
              <w:t>30%</w:t>
            </w:r>
            <w:r>
              <w:rPr>
                <w:rFonts w:hint="eastAsia" w:ascii="宋体" w:hAnsi="宋体"/>
                <w:sz w:val="24"/>
              </w:rPr>
              <w:t>向甲方支付违约金，并赔偿甲方因此遭受的损失。甲方有权将乙方预付的房屋租金、物业费及履约保证金冲抵其应付的违约金和赔偿金，不足部分乙方负有继续赔付义务。</w:t>
            </w:r>
          </w:p>
        </w:tc>
      </w:tr>
    </w:tbl>
    <w:p>
      <w:pPr>
        <w:pStyle w:val="5"/>
        <w:spacing w:before="0" w:after="0" w:line="440" w:lineRule="exact"/>
        <w:jc w:val="center"/>
        <w:rPr>
          <w:rFonts w:ascii="宋体" w:hAnsi="宋体" w:eastAsia="宋体"/>
          <w:sz w:val="24"/>
          <w:szCs w:val="24"/>
        </w:rPr>
      </w:pPr>
      <w:bookmarkStart w:id="15" w:name="_Toc522441481"/>
      <w:r>
        <w:rPr>
          <w:rFonts w:ascii="宋体" w:hAnsi="宋体" w:eastAsia="宋体"/>
          <w:sz w:val="24"/>
          <w:szCs w:val="24"/>
        </w:rPr>
        <w:t>第十二条  其  他</w:t>
      </w:r>
      <w:bookmarkEnd w:id="15"/>
    </w:p>
    <w:tbl>
      <w:tblPr>
        <w:tblStyle w:val="44"/>
        <w:tblW w:w="9086" w:type="dxa"/>
        <w:tblInd w:w="108" w:type="dxa"/>
        <w:tblLayout w:type="fixed"/>
        <w:tblCellMar>
          <w:top w:w="0" w:type="dxa"/>
          <w:left w:w="108" w:type="dxa"/>
          <w:bottom w:w="0" w:type="dxa"/>
          <w:right w:w="108" w:type="dxa"/>
        </w:tblCellMar>
      </w:tblPr>
      <w:tblGrid>
        <w:gridCol w:w="780"/>
        <w:gridCol w:w="8306"/>
      </w:tblGrid>
      <w:tr>
        <w:tblPrEx>
          <w:tblCellMar>
            <w:top w:w="0" w:type="dxa"/>
            <w:left w:w="108" w:type="dxa"/>
            <w:bottom w:w="0" w:type="dxa"/>
            <w:right w:w="108" w:type="dxa"/>
          </w:tblCellMar>
        </w:tblPrEx>
        <w:trPr>
          <w:trHeight w:val="813" w:hRule="atLeast"/>
        </w:trPr>
        <w:tc>
          <w:tcPr>
            <w:tcW w:w="780" w:type="dxa"/>
          </w:tcPr>
          <w:p>
            <w:pPr>
              <w:spacing w:line="440" w:lineRule="exact"/>
              <w:rPr>
                <w:rFonts w:ascii="宋体" w:hAnsi="宋体"/>
                <w:sz w:val="24"/>
              </w:rPr>
            </w:pPr>
            <w:r>
              <w:rPr>
                <w:rFonts w:ascii="宋体" w:hAnsi="宋体"/>
                <w:sz w:val="24"/>
              </w:rPr>
              <w:t>12.1</w:t>
            </w:r>
          </w:p>
        </w:tc>
        <w:tc>
          <w:tcPr>
            <w:tcW w:w="8306" w:type="dxa"/>
          </w:tcPr>
          <w:p>
            <w:pPr>
              <w:spacing w:line="440" w:lineRule="exact"/>
              <w:rPr>
                <w:rFonts w:ascii="宋体" w:hAnsi="宋体"/>
                <w:sz w:val="24"/>
              </w:rPr>
            </w:pPr>
            <w:r>
              <w:rPr>
                <w:rFonts w:hint="eastAsia" w:ascii="宋体" w:hAnsi="宋体"/>
                <w:sz w:val="24"/>
              </w:rPr>
              <w:t>租赁</w:t>
            </w:r>
            <w:r>
              <w:rPr>
                <w:rFonts w:ascii="宋体" w:hAnsi="宋体"/>
                <w:sz w:val="24"/>
              </w:rPr>
              <w:t>期间，由于不可抗力因素以及国家有关法规、政策的限制致使任何一方不能履行本</w:t>
            </w:r>
            <w:r>
              <w:rPr>
                <w:rFonts w:hint="eastAsia" w:ascii="宋体" w:hAnsi="宋体"/>
                <w:sz w:val="24"/>
              </w:rPr>
              <w:t>合同</w:t>
            </w:r>
            <w:r>
              <w:rPr>
                <w:rFonts w:ascii="宋体" w:hAnsi="宋体"/>
                <w:sz w:val="24"/>
              </w:rPr>
              <w:t>有关义务的，双方可以解除</w:t>
            </w:r>
            <w:r>
              <w:rPr>
                <w:rFonts w:hint="eastAsia" w:ascii="宋体" w:hAnsi="宋体"/>
                <w:sz w:val="24"/>
              </w:rPr>
              <w:t>合同</w:t>
            </w:r>
            <w:r>
              <w:rPr>
                <w:rFonts w:ascii="宋体" w:hAnsi="宋体"/>
                <w:sz w:val="24"/>
              </w:rPr>
              <w:t>，并免除违约责任。</w:t>
            </w:r>
          </w:p>
        </w:tc>
      </w:tr>
      <w:tr>
        <w:tblPrEx>
          <w:tblCellMar>
            <w:top w:w="0" w:type="dxa"/>
            <w:left w:w="108" w:type="dxa"/>
            <w:bottom w:w="0" w:type="dxa"/>
            <w:right w:w="108" w:type="dxa"/>
          </w:tblCellMar>
        </w:tblPrEx>
        <w:trPr>
          <w:trHeight w:val="812" w:hRule="atLeast"/>
        </w:trPr>
        <w:tc>
          <w:tcPr>
            <w:tcW w:w="780" w:type="dxa"/>
          </w:tcPr>
          <w:p>
            <w:pPr>
              <w:spacing w:line="440" w:lineRule="exact"/>
              <w:rPr>
                <w:rFonts w:ascii="宋体" w:hAnsi="宋体"/>
                <w:sz w:val="24"/>
              </w:rPr>
            </w:pPr>
            <w:r>
              <w:rPr>
                <w:rFonts w:ascii="宋体" w:hAnsi="宋体"/>
                <w:sz w:val="24"/>
              </w:rPr>
              <w:t>12.2</w:t>
            </w:r>
          </w:p>
        </w:tc>
        <w:tc>
          <w:tcPr>
            <w:tcW w:w="8306" w:type="dxa"/>
          </w:tcPr>
          <w:p>
            <w:pPr>
              <w:snapToGrid w:val="0"/>
              <w:spacing w:line="440" w:lineRule="exact"/>
              <w:textAlignment w:val="baseline"/>
              <w:rPr>
                <w:rFonts w:ascii="宋体" w:hAnsi="宋体"/>
                <w:sz w:val="24"/>
              </w:rPr>
            </w:pPr>
            <w:r>
              <w:rPr>
                <w:rFonts w:hint="eastAsia" w:ascii="宋体" w:hAnsi="宋体"/>
                <w:sz w:val="24"/>
              </w:rPr>
              <w:t>双方在履行合同中发生争议的，可以友好协商解决。合同当事人友好协商解决不成的，向甲方所在地的人民法院提起诉讼。</w:t>
            </w:r>
          </w:p>
        </w:tc>
      </w:tr>
      <w:tr>
        <w:tblPrEx>
          <w:tblCellMar>
            <w:top w:w="0" w:type="dxa"/>
            <w:left w:w="108" w:type="dxa"/>
            <w:bottom w:w="0" w:type="dxa"/>
            <w:right w:w="108" w:type="dxa"/>
          </w:tblCellMar>
        </w:tblPrEx>
        <w:trPr>
          <w:trHeight w:val="597" w:hRule="atLeast"/>
        </w:trPr>
        <w:tc>
          <w:tcPr>
            <w:tcW w:w="780" w:type="dxa"/>
          </w:tcPr>
          <w:p>
            <w:pPr>
              <w:spacing w:line="440" w:lineRule="exact"/>
              <w:rPr>
                <w:rFonts w:ascii="宋体" w:hAnsi="宋体"/>
                <w:sz w:val="24"/>
              </w:rPr>
            </w:pPr>
            <w:r>
              <w:rPr>
                <w:rFonts w:ascii="宋体" w:hAnsi="宋体"/>
                <w:sz w:val="24"/>
              </w:rPr>
              <w:t>12.3</w:t>
            </w:r>
          </w:p>
        </w:tc>
        <w:tc>
          <w:tcPr>
            <w:tcW w:w="8306" w:type="dxa"/>
          </w:tcPr>
          <w:p>
            <w:pPr>
              <w:spacing w:line="440" w:lineRule="exact"/>
              <w:rPr>
                <w:rFonts w:ascii="宋体" w:hAnsi="宋体"/>
                <w:sz w:val="24"/>
              </w:rPr>
            </w:pPr>
            <w:r>
              <w:rPr>
                <w:rFonts w:hint="eastAsia" w:ascii="宋体" w:hAnsi="宋体"/>
                <w:sz w:val="24"/>
              </w:rPr>
              <w:t>本合同由甲乙双方法定代表人或授权代表签字并加盖单位公章或合同专用章之日起生效。若甲乙双方不能在同一天签字并盖章，以后签字并盖章一方的日期为本合同的生效日期。</w:t>
            </w:r>
          </w:p>
        </w:tc>
      </w:tr>
      <w:tr>
        <w:tblPrEx>
          <w:tblCellMar>
            <w:top w:w="0" w:type="dxa"/>
            <w:left w:w="108" w:type="dxa"/>
            <w:bottom w:w="0" w:type="dxa"/>
            <w:right w:w="108" w:type="dxa"/>
          </w:tblCellMar>
        </w:tblPrEx>
        <w:trPr>
          <w:trHeight w:val="597" w:hRule="atLeast"/>
        </w:trPr>
        <w:tc>
          <w:tcPr>
            <w:tcW w:w="780" w:type="dxa"/>
          </w:tcPr>
          <w:p>
            <w:pPr>
              <w:spacing w:line="440" w:lineRule="exact"/>
              <w:rPr>
                <w:rFonts w:ascii="宋体" w:hAnsi="宋体"/>
                <w:sz w:val="24"/>
              </w:rPr>
            </w:pPr>
            <w:r>
              <w:rPr>
                <w:rFonts w:ascii="宋体" w:hAnsi="宋体"/>
                <w:sz w:val="24"/>
              </w:rPr>
              <w:t>12.4</w:t>
            </w:r>
          </w:p>
        </w:tc>
        <w:tc>
          <w:tcPr>
            <w:tcW w:w="8306" w:type="dxa"/>
          </w:tcPr>
          <w:p>
            <w:pPr>
              <w:spacing w:line="440" w:lineRule="exact"/>
              <w:rPr>
                <w:rFonts w:ascii="宋体" w:hAnsi="宋体"/>
                <w:sz w:val="24"/>
              </w:rPr>
            </w:pPr>
            <w:r>
              <w:rPr>
                <w:rFonts w:hint="eastAsia" w:ascii="宋体" w:hAnsi="宋体"/>
                <w:sz w:val="24"/>
              </w:rPr>
              <w:t>本合同一式</w:t>
            </w:r>
            <w:r>
              <w:rPr>
                <w:rFonts w:ascii="宋体" w:hAnsi="宋体"/>
                <w:sz w:val="24"/>
              </w:rPr>
              <w:t>捌份，甲方执陆份，乙方执贰份</w:t>
            </w:r>
            <w:r>
              <w:rPr>
                <w:rFonts w:hint="eastAsia" w:ascii="宋体" w:hAnsi="宋体"/>
                <w:sz w:val="24"/>
              </w:rPr>
              <w:t>，各份具有同等法律效力。</w:t>
            </w:r>
          </w:p>
        </w:tc>
      </w:tr>
      <w:tr>
        <w:tblPrEx>
          <w:tblCellMar>
            <w:top w:w="0" w:type="dxa"/>
            <w:left w:w="108" w:type="dxa"/>
            <w:bottom w:w="0" w:type="dxa"/>
            <w:right w:w="108" w:type="dxa"/>
          </w:tblCellMar>
        </w:tblPrEx>
        <w:trPr>
          <w:trHeight w:val="1420" w:hRule="atLeast"/>
        </w:trPr>
        <w:tc>
          <w:tcPr>
            <w:tcW w:w="780" w:type="dxa"/>
          </w:tcPr>
          <w:p>
            <w:pPr>
              <w:spacing w:line="440" w:lineRule="exact"/>
              <w:rPr>
                <w:rFonts w:ascii="宋体" w:hAnsi="宋体"/>
                <w:sz w:val="24"/>
              </w:rPr>
            </w:pPr>
            <w:r>
              <w:rPr>
                <w:rFonts w:ascii="宋体" w:hAnsi="宋体"/>
                <w:sz w:val="24"/>
              </w:rPr>
              <w:t>12.5</w:t>
            </w:r>
          </w:p>
          <w:p>
            <w:pPr>
              <w:spacing w:line="440" w:lineRule="exact"/>
              <w:rPr>
                <w:rFonts w:ascii="宋体" w:hAnsi="宋体"/>
                <w:sz w:val="24"/>
              </w:rPr>
            </w:pPr>
          </w:p>
        </w:tc>
        <w:tc>
          <w:tcPr>
            <w:tcW w:w="8306" w:type="dxa"/>
          </w:tcPr>
          <w:p>
            <w:pPr>
              <w:spacing w:line="440" w:lineRule="exact"/>
              <w:rPr>
                <w:rFonts w:ascii="宋体" w:hAnsi="宋体"/>
                <w:b/>
                <w:sz w:val="24"/>
              </w:rPr>
            </w:pPr>
            <w:r>
              <w:rPr>
                <w:rFonts w:hint="eastAsia" w:ascii="宋体" w:hAnsi="宋体"/>
                <w:sz w:val="24"/>
              </w:rPr>
              <w:t>本合同</w:t>
            </w:r>
            <w:r>
              <w:rPr>
                <w:rFonts w:ascii="宋体" w:hAnsi="宋体"/>
                <w:sz w:val="24"/>
              </w:rPr>
              <w:t>未尽事宜，由双方友好协商解决。</w:t>
            </w:r>
            <w:r>
              <w:rPr>
                <w:rFonts w:hint="eastAsia" w:ascii="宋体" w:hAnsi="宋体"/>
                <w:sz w:val="24"/>
              </w:rPr>
              <w:t>甲方和乙方以对本合同未作约定的事项通过协商签订书面的补充协议的形式加以约定。补充协议与本合同具有同等效力，除另有约定之外，两者约定不一致的以补充协议约定为准。</w:t>
            </w:r>
          </w:p>
        </w:tc>
      </w:tr>
    </w:tbl>
    <w:p>
      <w:pPr>
        <w:adjustRightInd w:val="0"/>
        <w:snapToGrid w:val="0"/>
        <w:spacing w:line="440" w:lineRule="exact"/>
        <w:rPr>
          <w:rFonts w:hAnsi="宋体"/>
          <w:b/>
          <w:sz w:val="24"/>
        </w:rPr>
      </w:pPr>
    </w:p>
    <w:p>
      <w:pPr>
        <w:pStyle w:val="2"/>
      </w:pPr>
      <w:r>
        <w:br w:type="page"/>
      </w:r>
    </w:p>
    <w:p>
      <w:pPr>
        <w:adjustRightInd w:val="0"/>
        <w:snapToGrid w:val="0"/>
        <w:spacing w:line="440" w:lineRule="exact"/>
        <w:rPr>
          <w:rFonts w:hAnsi="宋体"/>
          <w:b/>
          <w:sz w:val="24"/>
        </w:rPr>
      </w:pPr>
    </w:p>
    <w:p>
      <w:pPr>
        <w:autoSpaceDE w:val="0"/>
        <w:autoSpaceDN w:val="0"/>
        <w:adjustRightInd w:val="0"/>
        <w:spacing w:line="440" w:lineRule="exact"/>
        <w:ind w:left="6360" w:hanging="6360" w:hangingChars="2650"/>
        <w:jc w:val="left"/>
        <w:rPr>
          <w:rFonts w:cs="Arial" w:asciiTheme="minorEastAsia" w:hAnsiTheme="minorEastAsia" w:eastAsiaTheme="minorEastAsia"/>
          <w:kern w:val="0"/>
          <w:sz w:val="24"/>
          <w:lang w:val="zh-CN"/>
        </w:rPr>
      </w:pPr>
      <w:bookmarkStart w:id="16" w:name="_Toc522441482"/>
      <w:r>
        <w:rPr>
          <w:rFonts w:hAnsi="宋体"/>
          <w:sz w:val="24"/>
        </w:rPr>
        <w:t>甲 方</w:t>
      </w:r>
      <w:r>
        <w:rPr>
          <w:rFonts w:hint="eastAsia" w:hAnsi="宋体"/>
          <w:sz w:val="24"/>
        </w:rPr>
        <w:t>（委托方）</w:t>
      </w:r>
      <w:r>
        <w:rPr>
          <w:rFonts w:hAnsi="宋体"/>
          <w:sz w:val="24"/>
        </w:rPr>
        <w:t>：</w:t>
      </w:r>
      <w:r>
        <w:rPr>
          <w:rFonts w:hint="eastAsia" w:hAnsi="宋体"/>
          <w:sz w:val="24"/>
        </w:rPr>
        <w:t>北京林业大学</w:t>
      </w:r>
      <w:r>
        <w:rPr>
          <w:rFonts w:hAnsi="宋体"/>
          <w:sz w:val="24"/>
        </w:rPr>
        <w:t xml:space="preserve">       乙 方</w:t>
      </w:r>
      <w:r>
        <w:rPr>
          <w:rFonts w:hint="eastAsia" w:hAnsi="宋体"/>
          <w:sz w:val="24"/>
        </w:rPr>
        <w:t>（受托方）</w:t>
      </w:r>
      <w:r>
        <w:rPr>
          <w:rFonts w:hAnsi="宋体"/>
          <w:sz w:val="24"/>
        </w:rPr>
        <w:t>：</w:t>
      </w:r>
      <w:bookmarkStart w:id="17" w:name="_Hlk127343635"/>
      <w:r>
        <w:rPr>
          <w:rFonts w:cs="Arial" w:asciiTheme="minorEastAsia" w:hAnsiTheme="minorEastAsia" w:eastAsiaTheme="minorEastAsia"/>
          <w:kern w:val="0"/>
          <w:sz w:val="24"/>
          <w:lang w:val="zh-CN"/>
        </w:rPr>
        <w:t xml:space="preserve"> </w:t>
      </w:r>
    </w:p>
    <w:bookmarkEnd w:id="17"/>
    <w:p>
      <w:pPr>
        <w:adjustRightInd w:val="0"/>
        <w:snapToGrid w:val="0"/>
        <w:spacing w:line="480" w:lineRule="auto"/>
        <w:rPr>
          <w:rFonts w:hAnsi="宋体"/>
          <w:sz w:val="24"/>
        </w:rPr>
      </w:pPr>
      <w:r>
        <w:rPr>
          <w:rFonts w:hAnsi="宋体"/>
          <w:sz w:val="24"/>
        </w:rPr>
        <w:t xml:space="preserve"> </w:t>
      </w:r>
    </w:p>
    <w:p>
      <w:pPr>
        <w:adjustRightInd w:val="0"/>
        <w:snapToGrid w:val="0"/>
        <w:spacing w:line="480" w:lineRule="auto"/>
        <w:rPr>
          <w:rFonts w:hAnsi="宋体"/>
          <w:sz w:val="24"/>
        </w:rPr>
      </w:pPr>
      <w:r>
        <w:rPr>
          <w:rFonts w:hAnsi="宋体"/>
          <w:sz w:val="24"/>
        </w:rPr>
        <w:t>名 称：(印章)                        名 称：(印章)</w:t>
      </w:r>
    </w:p>
    <w:p>
      <w:pPr>
        <w:spacing w:line="480" w:lineRule="auto"/>
        <w:ind w:firstLine="1200" w:firstLineChars="500"/>
        <w:rPr>
          <w:rFonts w:hAnsi="宋体"/>
          <w:sz w:val="24"/>
        </w:rPr>
      </w:pPr>
      <w:r>
        <w:rPr>
          <w:rFonts w:hAnsi="宋体"/>
          <w:sz w:val="24"/>
        </w:rPr>
        <w:t>年</w:t>
      </w:r>
      <w:r>
        <w:rPr>
          <w:rFonts w:hint="eastAsia" w:hAnsi="宋体"/>
          <w:sz w:val="24"/>
        </w:rPr>
        <w:t xml:space="preserve"> </w:t>
      </w:r>
      <w:r>
        <w:rPr>
          <w:rFonts w:hAnsi="宋体"/>
          <w:sz w:val="24"/>
        </w:rPr>
        <w:t xml:space="preserve">   月</w:t>
      </w:r>
      <w:r>
        <w:rPr>
          <w:rFonts w:hint="eastAsia" w:hAnsi="宋体"/>
          <w:sz w:val="24"/>
        </w:rPr>
        <w:t xml:space="preserve"> </w:t>
      </w:r>
      <w:r>
        <w:rPr>
          <w:rFonts w:hAnsi="宋体"/>
          <w:sz w:val="24"/>
        </w:rPr>
        <w:t xml:space="preserve">   日                             年    月    日</w:t>
      </w:r>
    </w:p>
    <w:p>
      <w:pPr>
        <w:spacing w:line="480" w:lineRule="auto"/>
        <w:ind w:firstLine="480" w:firstLineChars="200"/>
        <w:rPr>
          <w:rFonts w:hAnsi="宋体"/>
          <w:sz w:val="24"/>
        </w:rPr>
      </w:pPr>
    </w:p>
    <w:p>
      <w:pPr>
        <w:spacing w:line="480" w:lineRule="auto"/>
        <w:rPr>
          <w:rFonts w:hAnsi="宋体"/>
          <w:sz w:val="24"/>
        </w:rPr>
      </w:pPr>
      <w:r>
        <w:rPr>
          <w:rFonts w:hAnsi="宋体"/>
          <w:sz w:val="24"/>
        </w:rPr>
        <w:t>授权代表(签字)：                      授权代表(签字)：</w:t>
      </w:r>
    </w:p>
    <w:p>
      <w:pPr>
        <w:ind w:left="5400" w:right="1049" w:hanging="5400" w:hangingChars="2250"/>
        <w:rPr>
          <w:rFonts w:hAnsi="宋体"/>
          <w:sz w:val="24"/>
        </w:rPr>
      </w:pPr>
      <w:r>
        <w:rPr>
          <w:rFonts w:hAnsi="宋体"/>
          <w:sz w:val="24"/>
        </w:rPr>
        <w:t>地 址：</w:t>
      </w:r>
      <w:r>
        <w:rPr>
          <w:rFonts w:hint="eastAsia" w:hAnsi="宋体"/>
          <w:sz w:val="24"/>
        </w:rPr>
        <w:t>北京市海淀区清华东路35号</w:t>
      </w:r>
      <w:r>
        <w:rPr>
          <w:rFonts w:hAnsi="宋体"/>
          <w:sz w:val="24"/>
        </w:rPr>
        <w:t xml:space="preserve">     地 址： </w:t>
      </w:r>
    </w:p>
    <w:p>
      <w:pPr>
        <w:spacing w:line="480" w:lineRule="auto"/>
        <w:rPr>
          <w:rFonts w:hAnsi="宋体"/>
          <w:sz w:val="24"/>
        </w:rPr>
      </w:pPr>
      <w:r>
        <w:rPr>
          <w:rFonts w:hAnsi="宋体"/>
          <w:sz w:val="24"/>
        </w:rPr>
        <mc:AlternateContent>
          <mc:Choice Requires="wps">
            <w:drawing>
              <wp:anchor distT="0" distB="0" distL="114300" distR="114300" simplePos="0" relativeHeight="251660288" behindDoc="0" locked="0" layoutInCell="1" allowOverlap="1">
                <wp:simplePos x="0" y="0"/>
                <wp:positionH relativeFrom="column">
                  <wp:posOffset>4294505</wp:posOffset>
                </wp:positionH>
                <wp:positionV relativeFrom="paragraph">
                  <wp:posOffset>315595</wp:posOffset>
                </wp:positionV>
                <wp:extent cx="1781175" cy="314325"/>
                <wp:effectExtent l="0" t="0" r="0" b="0"/>
                <wp:wrapNone/>
                <wp:docPr id="1" name="文本框 1"/>
                <wp:cNvGraphicFramePr/>
                <a:graphic xmlns:a="http://schemas.openxmlformats.org/drawingml/2006/main">
                  <a:graphicData uri="http://schemas.microsoft.com/office/word/2010/wordprocessingShape">
                    <wps:wsp>
                      <wps:cNvSpPr txBox="1"/>
                      <wps:spPr>
                        <a:xfrm>
                          <a:off x="0" y="0"/>
                          <a:ext cx="1781175" cy="314325"/>
                        </a:xfrm>
                        <a:prstGeom prst="rect">
                          <a:avLst/>
                        </a:prstGeom>
                        <a:noFill/>
                        <a:ln w="6350">
                          <a:noFill/>
                        </a:ln>
                      </wps:spPr>
                      <wps:txbx>
                        <w:txbxContent>
                          <w:p>
                            <w:pPr>
                              <w:rPr>
                                <w:rFonts w:hAnsi="宋体"/>
                                <w:sz w:val="24"/>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38.15pt;margin-top:24.85pt;height:24.75pt;width:140.25pt;z-index:251660288;mso-width-relative:page;mso-height-relative:page;" filled="f" stroked="f" coordsize="21600,21600" o:gfxdata="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CXld1r2wAAAAkBAAAPAAAAAAAAAAEAIAAAACIAAABk&#10;cnMvZG93bnJldi54bWxQSwECFAAUAAAACACHTuJAty+6eTwCAABmBAAADgAAAAAAAAABACAAAAAq&#10;AQAAZHJzL2Uyb0RvYy54bWxQSwUGAAAAAAYABgBZAQAA2AUAAAAA&#10;">
                <v:fill on="f" focussize="0,0"/>
                <v:stroke on="f" weight="0.5pt"/>
                <v:imagedata o:title=""/>
                <o:lock v:ext="edit" aspectratio="f"/>
                <v:textbox>
                  <w:txbxContent>
                    <w:p>
                      <w:pPr>
                        <w:rPr>
                          <w:rFonts w:hAnsi="宋体"/>
                          <w:sz w:val="24"/>
                        </w:rPr>
                      </w:pPr>
                    </w:p>
                  </w:txbxContent>
                </v:textbox>
              </v:shape>
            </w:pict>
          </mc:Fallback>
        </mc:AlternateContent>
      </w:r>
    </w:p>
    <w:p>
      <w:pPr>
        <w:spacing w:line="480" w:lineRule="auto"/>
        <w:ind w:left="6960" w:hanging="6960" w:hangingChars="2900"/>
        <w:rPr>
          <w:rFonts w:hAnsi="宋体"/>
          <w:sz w:val="24"/>
          <w:u w:val="single"/>
        </w:rPr>
      </w:pPr>
      <w:r>
        <w:rPr>
          <w:rFonts w:hint="eastAsia" w:hAnsi="宋体"/>
          <w:sz w:val="24"/>
        </w:rPr>
        <w:t>统一社会信用代码：12100000400006719W</w:t>
      </w:r>
      <w:r>
        <w:rPr>
          <w:rFonts w:hAnsi="宋体"/>
          <w:sz w:val="24"/>
        </w:rPr>
        <w:t xml:space="preserve">  </w:t>
      </w:r>
      <w:r>
        <w:rPr>
          <w:rFonts w:hint="eastAsia" w:hAnsi="宋体"/>
          <w:sz w:val="24"/>
        </w:rPr>
        <w:t>统一社会信用代码：</w:t>
      </w:r>
    </w:p>
    <w:p>
      <w:pPr>
        <w:spacing w:line="480" w:lineRule="auto"/>
        <w:rPr>
          <w:rFonts w:hAnsi="宋体"/>
          <w:sz w:val="24"/>
        </w:rPr>
      </w:pPr>
      <w:r>
        <w:rPr>
          <w:rFonts w:hAnsi="宋体"/>
          <w:sz w:val="24"/>
        </w:rPr>
        <w:t>邮政编码：100083                        邮政编码：</w:t>
      </w:r>
    </w:p>
    <w:p>
      <w:pPr>
        <w:autoSpaceDE w:val="0"/>
        <w:autoSpaceDN w:val="0"/>
        <w:adjustRightInd w:val="0"/>
        <w:spacing w:line="440" w:lineRule="exact"/>
        <w:jc w:val="left"/>
        <w:rPr>
          <w:rFonts w:cs="Arial" w:asciiTheme="minorEastAsia" w:hAnsiTheme="minorEastAsia" w:eastAsiaTheme="minorEastAsia"/>
          <w:kern w:val="0"/>
          <w:sz w:val="24"/>
          <w:lang w:val="zh-CN"/>
        </w:rPr>
      </w:pPr>
      <w:r>
        <w:rPr>
          <w:rFonts w:hAnsi="宋体"/>
          <w:sz w:val="24"/>
        </w:rPr>
        <w:t>电 话：010-62338279                     电 话：</w:t>
      </w:r>
      <w:r>
        <w:rPr>
          <w:rFonts w:cs="Arial" w:asciiTheme="minorEastAsia" w:hAnsiTheme="minorEastAsia" w:eastAsiaTheme="minorEastAsia"/>
          <w:kern w:val="0"/>
          <w:sz w:val="24"/>
          <w:lang w:val="zh-CN"/>
        </w:rPr>
        <w:t xml:space="preserve"> </w:t>
      </w:r>
    </w:p>
    <w:p>
      <w:pPr>
        <w:spacing w:line="480" w:lineRule="auto"/>
        <w:rPr>
          <w:rFonts w:hAnsi="宋体"/>
          <w:sz w:val="24"/>
        </w:rPr>
      </w:pPr>
    </w:p>
    <w:p>
      <w:pPr>
        <w:spacing w:line="480" w:lineRule="auto"/>
        <w:ind w:left="6000" w:hanging="6000" w:hangingChars="2500"/>
        <w:rPr>
          <w:rFonts w:hAnsi="宋体"/>
          <w:sz w:val="24"/>
        </w:rPr>
      </w:pPr>
      <w:r>
        <w:rPr>
          <w:rFonts w:hAnsi="宋体"/>
          <w:sz w:val="24"/>
        </w:rPr>
        <w:t>开户银行：</w:t>
      </w:r>
      <w:r>
        <w:rPr>
          <w:rFonts w:hint="eastAsia" w:hAnsi="宋体"/>
          <w:sz w:val="24"/>
        </w:rPr>
        <w:t xml:space="preserve">工商银行北京东升路支行  </w:t>
      </w:r>
      <w:r>
        <w:rPr>
          <w:rFonts w:hAnsi="宋体"/>
          <w:sz w:val="24"/>
        </w:rPr>
        <w:t xml:space="preserve">      开户银行： </w:t>
      </w:r>
    </w:p>
    <w:p>
      <w:pPr>
        <w:spacing w:line="480" w:lineRule="auto"/>
        <w:rPr>
          <w:rFonts w:hAnsi="宋体"/>
          <w:sz w:val="24"/>
        </w:rPr>
      </w:pPr>
      <w:r>
        <w:rPr>
          <w:rFonts w:hAnsi="宋体"/>
          <w:sz w:val="24"/>
        </w:rPr>
        <w:t>账 号：0200006209026400903              账 号：</w:t>
      </w:r>
      <w:bookmarkStart w:id="18" w:name="_Hlk127343647"/>
    </w:p>
    <w:bookmarkEnd w:id="18"/>
    <w:p>
      <w:pPr>
        <w:pStyle w:val="5"/>
        <w:pageBreakBefore/>
        <w:spacing w:line="415" w:lineRule="auto"/>
        <w:rPr>
          <w:sz w:val="24"/>
          <w:szCs w:val="21"/>
        </w:rPr>
      </w:pPr>
      <w:r>
        <w:rPr>
          <w:sz w:val="24"/>
          <w:szCs w:val="21"/>
        </w:rPr>
        <w:t xml:space="preserve">附件一：           </w:t>
      </w:r>
      <w:r>
        <w:rPr>
          <w:sz w:val="28"/>
          <w:szCs w:val="28"/>
        </w:rPr>
        <w:t>该房屋位置示意图（仅作识别使用）</w:t>
      </w:r>
      <w:bookmarkEnd w:id="16"/>
    </w:p>
    <w:p>
      <w:pPr>
        <w:pStyle w:val="5"/>
        <w:rPr>
          <w:sz w:val="24"/>
          <w:szCs w:val="21"/>
        </w:rPr>
      </w:pPr>
      <w:bookmarkStart w:id="19" w:name="_Toc522441483"/>
    </w:p>
    <w:p>
      <w:pPr>
        <w:widowControl/>
        <w:jc w:val="left"/>
        <w:rPr>
          <w:rFonts w:ascii="Arial" w:hAnsi="Arial" w:eastAsia="黑体"/>
          <w:b/>
          <w:bCs/>
          <w:sz w:val="24"/>
          <w:szCs w:val="21"/>
          <w:lang w:val="zh-CN"/>
        </w:rPr>
      </w:pPr>
      <w:r>
        <w:rPr>
          <w:rFonts w:ascii="Arial" w:hAnsi="Arial" w:eastAsia="黑体"/>
          <w:sz w:val="24"/>
          <w:szCs w:val="21"/>
          <w:lang w:val="zh-CN"/>
        </w:rPr>
        <w:br w:type="page"/>
      </w:r>
    </w:p>
    <w:p>
      <w:pPr>
        <w:pStyle w:val="5"/>
        <w:rPr>
          <w:sz w:val="21"/>
          <w:szCs w:val="21"/>
        </w:rPr>
      </w:pPr>
      <w:r>
        <w:rPr>
          <w:sz w:val="24"/>
          <w:szCs w:val="21"/>
        </w:rPr>
        <w:t xml:space="preserve">附件二：            </w:t>
      </w:r>
      <w:r>
        <w:rPr>
          <w:sz w:val="28"/>
          <w:szCs w:val="28"/>
        </w:rPr>
        <w:t xml:space="preserve">        合同基本条件</w:t>
      </w:r>
      <w:bookmarkEnd w:id="19"/>
    </w:p>
    <w:p>
      <w:pPr>
        <w:spacing w:line="440" w:lineRule="exact"/>
        <w:rPr>
          <w:rFonts w:asciiTheme="minorEastAsia" w:hAnsiTheme="minorEastAsia" w:eastAsiaTheme="minorEastAsia"/>
          <w:b/>
          <w:sz w:val="24"/>
          <w:szCs w:val="24"/>
        </w:rPr>
      </w:pPr>
      <w:r>
        <w:rPr>
          <w:rFonts w:hint="eastAsia" w:asciiTheme="minorEastAsia" w:hAnsiTheme="minorEastAsia" w:eastAsiaTheme="minorEastAsia"/>
          <w:b/>
          <w:sz w:val="24"/>
          <w:szCs w:val="24"/>
        </w:rPr>
        <w:t>第一部分  承租面积</w:t>
      </w:r>
    </w:p>
    <w:p>
      <w:pPr>
        <w:spacing w:line="440" w:lineRule="exact"/>
        <w:rPr>
          <w:rFonts w:asciiTheme="minorEastAsia" w:hAnsiTheme="minorEastAsia" w:eastAsiaTheme="minorEastAsia"/>
          <w:sz w:val="24"/>
          <w:szCs w:val="24"/>
        </w:rPr>
      </w:pPr>
    </w:p>
    <w:p>
      <w:pPr>
        <w:spacing w:line="44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出租房屋：</w:t>
      </w:r>
      <w:r>
        <w:rPr>
          <w:rFonts w:ascii="宋体" w:hAnsi="宋体"/>
          <w:sz w:val="24"/>
          <w:szCs w:val="24"/>
          <w:u w:val="single"/>
        </w:rPr>
        <w:t xml:space="preserve">                                </w:t>
      </w:r>
      <w:r>
        <w:rPr>
          <w:rFonts w:hint="eastAsia" w:asciiTheme="minorEastAsia" w:hAnsiTheme="minorEastAsia" w:eastAsiaTheme="minorEastAsia"/>
          <w:sz w:val="24"/>
          <w:szCs w:val="24"/>
        </w:rPr>
        <w:t>，详见附件一黄色标示范围位置。</w:t>
      </w:r>
    </w:p>
    <w:p>
      <w:pPr>
        <w:spacing w:line="44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承租面积：</w:t>
      </w:r>
      <w:r>
        <w:rPr>
          <w:rFonts w:ascii="宋体" w:hAnsi="宋体"/>
          <w:sz w:val="24"/>
          <w:szCs w:val="24"/>
          <w:u w:val="single"/>
        </w:rPr>
        <w:t xml:space="preserve">                   </w:t>
      </w:r>
      <w:r>
        <w:rPr>
          <w:rFonts w:hint="eastAsia" w:asciiTheme="minorEastAsia" w:hAnsiTheme="minorEastAsia" w:eastAsiaTheme="minorEastAsia"/>
          <w:sz w:val="24"/>
          <w:szCs w:val="24"/>
        </w:rPr>
        <w:t>平方米。</w:t>
      </w:r>
    </w:p>
    <w:p>
      <w:pPr>
        <w:spacing w:line="440" w:lineRule="exact"/>
        <w:rPr>
          <w:rFonts w:asciiTheme="minorEastAsia" w:hAnsiTheme="minorEastAsia" w:eastAsiaTheme="minorEastAsia"/>
          <w:sz w:val="24"/>
          <w:szCs w:val="24"/>
        </w:rPr>
      </w:pPr>
    </w:p>
    <w:p>
      <w:pPr>
        <w:spacing w:line="440" w:lineRule="exact"/>
        <w:rPr>
          <w:rFonts w:asciiTheme="minorEastAsia" w:hAnsiTheme="minorEastAsia" w:eastAsiaTheme="minorEastAsia"/>
          <w:b/>
          <w:sz w:val="24"/>
          <w:szCs w:val="24"/>
        </w:rPr>
      </w:pPr>
      <w:r>
        <w:rPr>
          <w:rFonts w:hint="eastAsia" w:asciiTheme="minorEastAsia" w:hAnsiTheme="minorEastAsia" w:eastAsiaTheme="minorEastAsia"/>
          <w:b/>
          <w:sz w:val="24"/>
          <w:szCs w:val="24"/>
        </w:rPr>
        <w:t>第二部分  用途</w:t>
      </w:r>
    </w:p>
    <w:p>
      <w:pPr>
        <w:spacing w:line="440" w:lineRule="exact"/>
        <w:rPr>
          <w:rFonts w:asciiTheme="minorEastAsia" w:hAnsiTheme="minorEastAsia" w:eastAsiaTheme="minorEastAsia"/>
          <w:sz w:val="24"/>
          <w:szCs w:val="24"/>
        </w:rPr>
      </w:pPr>
    </w:p>
    <w:p>
      <w:pPr>
        <w:spacing w:line="44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该房屋用途用于</w:t>
      </w:r>
      <w:r>
        <w:rPr>
          <w:rFonts w:ascii="宋体" w:hAnsi="宋体"/>
          <w:sz w:val="24"/>
          <w:szCs w:val="24"/>
          <w:u w:val="single"/>
        </w:rPr>
        <w:t xml:space="preserve">              </w:t>
      </w:r>
      <w:r>
        <w:rPr>
          <w:rFonts w:hint="eastAsia" w:asciiTheme="minorEastAsia" w:hAnsiTheme="minorEastAsia" w:eastAsiaTheme="minorEastAsia"/>
          <w:sz w:val="24"/>
          <w:szCs w:val="24"/>
        </w:rPr>
        <w:t>。</w:t>
      </w:r>
      <w:bookmarkStart w:id="20" w:name="_Hlk529198236"/>
      <w:r>
        <w:rPr>
          <w:rFonts w:ascii="宋体" w:hAnsi="宋体"/>
          <w:sz w:val="24"/>
          <w:szCs w:val="24"/>
          <w:u w:val="single"/>
        </w:rPr>
        <w:t xml:space="preserve">              </w:t>
      </w:r>
      <w:r>
        <w:rPr>
          <w:rFonts w:asciiTheme="minorEastAsia" w:hAnsiTheme="minorEastAsia" w:eastAsiaTheme="minorEastAsia"/>
          <w:sz w:val="24"/>
          <w:szCs w:val="24"/>
        </w:rPr>
        <w:t>经营项目</w:t>
      </w:r>
      <w:r>
        <w:rPr>
          <w:rFonts w:hint="eastAsia" w:asciiTheme="minorEastAsia" w:hAnsiTheme="minorEastAsia" w:eastAsiaTheme="minorEastAsia"/>
          <w:sz w:val="24"/>
          <w:szCs w:val="24"/>
        </w:rPr>
        <w:t>：</w:t>
      </w:r>
    </w:p>
    <w:p>
      <w:pPr>
        <w:spacing w:line="440" w:lineRule="exact"/>
        <w:ind w:firstLine="420"/>
        <w:rPr>
          <w:rFonts w:asciiTheme="minorEastAsia" w:hAnsiTheme="minorEastAsia" w:eastAsiaTheme="minorEastAsia"/>
          <w:sz w:val="24"/>
          <w:szCs w:val="24"/>
        </w:rPr>
      </w:pPr>
      <w:r>
        <w:rPr>
          <w:rFonts w:hint="eastAsia" w:asciiTheme="minorEastAsia" w:hAnsiTheme="minorEastAsia" w:eastAsiaTheme="minorEastAsia"/>
          <w:sz w:val="24"/>
          <w:szCs w:val="24"/>
        </w:rPr>
        <w:t>1.</w:t>
      </w:r>
      <w:r>
        <w:rPr>
          <w:rFonts w:ascii="宋体" w:hAnsi="宋体"/>
          <w:sz w:val="24"/>
          <w:szCs w:val="24"/>
          <w:u w:val="single"/>
        </w:rPr>
        <w:t xml:space="preserve">                                      </w:t>
      </w:r>
      <w:r>
        <w:rPr>
          <w:rFonts w:asciiTheme="minorEastAsia" w:hAnsiTheme="minorEastAsia" w:eastAsiaTheme="minorEastAsia"/>
          <w:sz w:val="24"/>
          <w:szCs w:val="24"/>
        </w:rPr>
        <w:t xml:space="preserve"> </w:t>
      </w:r>
    </w:p>
    <w:p>
      <w:pPr>
        <w:spacing w:line="440" w:lineRule="exact"/>
        <w:ind w:firstLine="420"/>
        <w:rPr>
          <w:rFonts w:asciiTheme="minorEastAsia" w:hAnsiTheme="minorEastAsia" w:eastAsiaTheme="minorEastAsia"/>
          <w:sz w:val="24"/>
          <w:szCs w:val="24"/>
        </w:rPr>
      </w:pPr>
      <w:r>
        <w:rPr>
          <w:rFonts w:asciiTheme="minorEastAsia" w:hAnsiTheme="minorEastAsia" w:eastAsiaTheme="minorEastAsia"/>
          <w:sz w:val="24"/>
          <w:szCs w:val="24"/>
        </w:rPr>
        <w:t>2.</w:t>
      </w:r>
      <w:r>
        <w:rPr>
          <w:rFonts w:ascii="宋体" w:hAnsi="宋体"/>
          <w:sz w:val="24"/>
          <w:szCs w:val="24"/>
          <w:u w:val="single"/>
        </w:rPr>
        <w:t xml:space="preserve">                                      </w:t>
      </w:r>
      <w:r>
        <w:rPr>
          <w:rFonts w:asciiTheme="minorEastAsia" w:hAnsiTheme="minorEastAsia" w:eastAsiaTheme="minorEastAsia"/>
          <w:sz w:val="24"/>
          <w:szCs w:val="24"/>
        </w:rPr>
        <w:t xml:space="preserve"> </w:t>
      </w:r>
    </w:p>
    <w:p>
      <w:pPr>
        <w:spacing w:line="440" w:lineRule="exact"/>
        <w:ind w:firstLine="420"/>
        <w:rPr>
          <w:rFonts w:asciiTheme="minorEastAsia" w:hAnsiTheme="minorEastAsia" w:eastAsiaTheme="minorEastAsia"/>
          <w:sz w:val="24"/>
          <w:szCs w:val="24"/>
        </w:rPr>
      </w:pPr>
      <w:r>
        <w:rPr>
          <w:rFonts w:asciiTheme="minorEastAsia" w:hAnsiTheme="minorEastAsia" w:eastAsiaTheme="minorEastAsia"/>
          <w:sz w:val="24"/>
          <w:szCs w:val="24"/>
        </w:rPr>
        <w:t>3.</w:t>
      </w:r>
      <w:r>
        <w:rPr>
          <w:rFonts w:ascii="宋体" w:hAnsi="宋体"/>
          <w:sz w:val="24"/>
          <w:szCs w:val="24"/>
          <w:u w:val="single"/>
        </w:rPr>
        <w:t xml:space="preserve">                                       </w:t>
      </w:r>
    </w:p>
    <w:p>
      <w:pPr>
        <w:spacing w:line="440" w:lineRule="exact"/>
        <w:ind w:firstLine="420"/>
        <w:rPr>
          <w:rFonts w:ascii="宋体" w:hAnsi="宋体"/>
          <w:sz w:val="24"/>
          <w:szCs w:val="24"/>
          <w:u w:val="single"/>
        </w:rPr>
      </w:pPr>
      <w:r>
        <w:rPr>
          <w:rFonts w:hint="eastAsia" w:asciiTheme="minorEastAsia" w:hAnsiTheme="minorEastAsia" w:eastAsiaTheme="minorEastAsia"/>
          <w:sz w:val="24"/>
          <w:szCs w:val="24"/>
        </w:rPr>
        <w:t>4.</w:t>
      </w:r>
      <w:bookmarkEnd w:id="20"/>
      <w:r>
        <w:rPr>
          <w:rFonts w:ascii="宋体" w:hAnsi="宋体"/>
          <w:sz w:val="24"/>
          <w:szCs w:val="24"/>
          <w:u w:val="single"/>
        </w:rPr>
        <w:t xml:space="preserve">                                       </w:t>
      </w:r>
    </w:p>
    <w:p>
      <w:pPr>
        <w:spacing w:line="440" w:lineRule="exact"/>
        <w:ind w:firstLine="420"/>
        <w:rPr>
          <w:rFonts w:asciiTheme="minorEastAsia" w:hAnsiTheme="minorEastAsia" w:eastAsiaTheme="minorEastAsia"/>
          <w:sz w:val="24"/>
          <w:szCs w:val="24"/>
        </w:rPr>
      </w:pPr>
      <w:r>
        <w:rPr>
          <w:rFonts w:hint="eastAsia" w:asciiTheme="minorEastAsia" w:hAnsiTheme="minorEastAsia" w:eastAsiaTheme="minorEastAsia"/>
          <w:sz w:val="24"/>
          <w:szCs w:val="24"/>
        </w:rPr>
        <w:t>所经营项目均须取得甲方同意后方可经营。</w:t>
      </w:r>
      <w:r>
        <w:rPr>
          <w:rFonts w:asciiTheme="minorEastAsia" w:hAnsiTheme="minorEastAsia" w:eastAsiaTheme="minorEastAsia"/>
          <w:sz w:val="24"/>
          <w:szCs w:val="24"/>
        </w:rPr>
        <w:t>乙方</w:t>
      </w:r>
      <w:r>
        <w:rPr>
          <w:rFonts w:hint="eastAsia" w:asciiTheme="minorEastAsia" w:hAnsiTheme="minorEastAsia" w:eastAsiaTheme="minorEastAsia"/>
          <w:sz w:val="24"/>
          <w:szCs w:val="24"/>
        </w:rPr>
        <w:t>在该房屋内不得销售违禁物品</w:t>
      </w:r>
      <w:r>
        <w:rPr>
          <w:rFonts w:asciiTheme="minorEastAsia" w:hAnsiTheme="minorEastAsia" w:eastAsiaTheme="minorEastAsia"/>
          <w:sz w:val="24"/>
          <w:szCs w:val="24"/>
        </w:rPr>
        <w:t>及违</w:t>
      </w:r>
      <w:r>
        <w:rPr>
          <w:rFonts w:hint="eastAsia" w:asciiTheme="minorEastAsia" w:hAnsiTheme="minorEastAsia" w:eastAsiaTheme="minorEastAsia"/>
          <w:sz w:val="24"/>
          <w:szCs w:val="24"/>
        </w:rPr>
        <w:t>反</w:t>
      </w:r>
      <w:r>
        <w:rPr>
          <w:rFonts w:asciiTheme="minorEastAsia" w:hAnsiTheme="minorEastAsia" w:eastAsiaTheme="minorEastAsia"/>
          <w:sz w:val="24"/>
          <w:szCs w:val="24"/>
        </w:rPr>
        <w:t>学校相关管理要求的货品等</w:t>
      </w:r>
      <w:r>
        <w:rPr>
          <w:rFonts w:hint="eastAsia" w:asciiTheme="minorEastAsia" w:hAnsiTheme="minorEastAsia" w:eastAsiaTheme="minorEastAsia"/>
          <w:sz w:val="24"/>
          <w:szCs w:val="24"/>
        </w:rPr>
        <w:t>、</w:t>
      </w:r>
      <w:bookmarkStart w:id="21" w:name="_Hlk529198251"/>
      <w:r>
        <w:rPr>
          <w:rFonts w:asciiTheme="minorEastAsia" w:hAnsiTheme="minorEastAsia" w:eastAsiaTheme="minorEastAsia"/>
          <w:sz w:val="24"/>
          <w:szCs w:val="24"/>
        </w:rPr>
        <w:t>不得</w:t>
      </w:r>
      <w:r>
        <w:rPr>
          <w:rFonts w:hint="eastAsia" w:asciiTheme="minorEastAsia" w:hAnsiTheme="minorEastAsia" w:eastAsiaTheme="minorEastAsia"/>
          <w:sz w:val="24"/>
          <w:szCs w:val="24"/>
        </w:rPr>
        <w:t>承接</w:t>
      </w:r>
      <w:r>
        <w:rPr>
          <w:rFonts w:asciiTheme="minorEastAsia" w:hAnsiTheme="minorEastAsia" w:eastAsiaTheme="minorEastAsia"/>
          <w:sz w:val="24"/>
          <w:szCs w:val="24"/>
        </w:rPr>
        <w:t>非法传销</w:t>
      </w:r>
      <w:r>
        <w:rPr>
          <w:rFonts w:hint="eastAsia" w:asciiTheme="minorEastAsia" w:hAnsiTheme="minorEastAsia" w:eastAsiaTheme="minorEastAsia"/>
          <w:sz w:val="24"/>
          <w:szCs w:val="24"/>
        </w:rPr>
        <w:t>、非法集会</w:t>
      </w:r>
      <w:r>
        <w:rPr>
          <w:rFonts w:asciiTheme="minorEastAsia" w:hAnsiTheme="minorEastAsia" w:eastAsiaTheme="minorEastAsia"/>
          <w:sz w:val="24"/>
          <w:szCs w:val="24"/>
        </w:rPr>
        <w:t>等</w:t>
      </w:r>
      <w:r>
        <w:rPr>
          <w:rFonts w:hint="eastAsia" w:asciiTheme="minorEastAsia" w:hAnsiTheme="minorEastAsia" w:eastAsiaTheme="minorEastAsia"/>
          <w:sz w:val="24"/>
          <w:szCs w:val="24"/>
        </w:rPr>
        <w:t>活动。</w:t>
      </w:r>
      <w:bookmarkEnd w:id="21"/>
      <w:r>
        <w:rPr>
          <w:rFonts w:hint="eastAsia" w:asciiTheme="minorEastAsia" w:hAnsiTheme="minorEastAsia" w:eastAsiaTheme="minorEastAsia"/>
          <w:sz w:val="24"/>
          <w:szCs w:val="24"/>
        </w:rPr>
        <w:t>服务项目要根据运营过程中甲方实际需求进行适时调整。</w:t>
      </w:r>
    </w:p>
    <w:p>
      <w:pPr>
        <w:tabs>
          <w:tab w:val="left" w:pos="1230"/>
        </w:tabs>
        <w:adjustRightInd w:val="0"/>
        <w:snapToGrid w:val="0"/>
        <w:spacing w:line="440" w:lineRule="exact"/>
        <w:rPr>
          <w:rFonts w:asciiTheme="minorEastAsia" w:hAnsiTheme="minorEastAsia" w:eastAsiaTheme="minorEastAsia"/>
          <w:sz w:val="24"/>
          <w:szCs w:val="24"/>
        </w:rPr>
      </w:pPr>
    </w:p>
    <w:p>
      <w:pPr>
        <w:spacing w:line="440" w:lineRule="exact"/>
        <w:rPr>
          <w:rFonts w:asciiTheme="minorEastAsia" w:hAnsiTheme="minorEastAsia" w:eastAsiaTheme="minorEastAsia"/>
          <w:b/>
          <w:sz w:val="24"/>
          <w:szCs w:val="24"/>
        </w:rPr>
      </w:pPr>
      <w:r>
        <w:rPr>
          <w:rFonts w:hint="eastAsia" w:asciiTheme="minorEastAsia" w:hAnsiTheme="minorEastAsia" w:eastAsiaTheme="minorEastAsia"/>
          <w:b/>
          <w:sz w:val="24"/>
          <w:szCs w:val="24"/>
        </w:rPr>
        <w:t>第三部分</w:t>
      </w:r>
      <w:r>
        <w:rPr>
          <w:rFonts w:asciiTheme="minorEastAsia" w:hAnsiTheme="minorEastAsia" w:eastAsiaTheme="minorEastAsia"/>
          <w:b/>
          <w:sz w:val="24"/>
          <w:szCs w:val="24"/>
        </w:rPr>
        <w:t xml:space="preserve">  </w:t>
      </w:r>
      <w:r>
        <w:rPr>
          <w:rFonts w:hint="eastAsia" w:asciiTheme="minorEastAsia" w:hAnsiTheme="minorEastAsia" w:eastAsiaTheme="minorEastAsia"/>
          <w:b/>
          <w:sz w:val="24"/>
          <w:szCs w:val="24"/>
        </w:rPr>
        <w:t>日期</w:t>
      </w:r>
    </w:p>
    <w:p>
      <w:pPr>
        <w:spacing w:line="440" w:lineRule="exact"/>
        <w:rPr>
          <w:rFonts w:asciiTheme="minorEastAsia" w:hAnsiTheme="minorEastAsia" w:eastAsiaTheme="minorEastAsia"/>
          <w:sz w:val="24"/>
          <w:szCs w:val="24"/>
        </w:rPr>
      </w:pPr>
    </w:p>
    <w:p>
      <w:pPr>
        <w:spacing w:line="44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交付日期：</w:t>
      </w:r>
      <w:r>
        <w:rPr>
          <w:rFonts w:asciiTheme="minorEastAsia" w:hAnsiTheme="minorEastAsia" w:eastAsiaTheme="minorEastAsia"/>
          <w:sz w:val="24"/>
          <w:szCs w:val="24"/>
        </w:rPr>
        <w:t>[ / ]年[ / ]月[ / ]日。具体以甲方书面通知为准。</w:t>
      </w:r>
    </w:p>
    <w:p>
      <w:pPr>
        <w:spacing w:line="440" w:lineRule="exact"/>
        <w:ind w:firstLine="240" w:firstLineChars="100"/>
        <w:rPr>
          <w:rFonts w:asciiTheme="minorEastAsia" w:hAnsiTheme="minorEastAsia" w:eastAsiaTheme="minorEastAsia"/>
          <w:sz w:val="24"/>
          <w:szCs w:val="24"/>
        </w:rPr>
      </w:pPr>
      <w:r>
        <w:rPr>
          <w:rFonts w:hint="eastAsia" w:asciiTheme="minorEastAsia" w:hAnsiTheme="minorEastAsia" w:eastAsiaTheme="minorEastAsia"/>
          <w:sz w:val="24"/>
          <w:szCs w:val="24"/>
        </w:rPr>
        <w:t>租赁期：</w:t>
      </w:r>
      <w:r>
        <w:rPr>
          <w:rFonts w:asciiTheme="minorEastAsia" w:hAnsiTheme="minorEastAsia" w:eastAsiaTheme="minorEastAsia"/>
          <w:sz w:val="24"/>
          <w:szCs w:val="24"/>
        </w:rPr>
        <w:t>[    ]年[   ]月[   ]日起至[   ]年[    ]月[   ]</w:t>
      </w:r>
      <w:r>
        <w:rPr>
          <w:rFonts w:hint="eastAsia" w:asciiTheme="minorEastAsia" w:hAnsiTheme="minorEastAsia" w:eastAsiaTheme="minorEastAsia"/>
          <w:sz w:val="24"/>
          <w:szCs w:val="24"/>
        </w:rPr>
        <w:t>日止。</w:t>
      </w:r>
    </w:p>
    <w:p>
      <w:pPr>
        <w:spacing w:line="44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租赁期限超过一年的，合同采用一年一签的形式。</w:t>
      </w:r>
    </w:p>
    <w:p>
      <w:pPr>
        <w:spacing w:line="440" w:lineRule="exact"/>
        <w:rPr>
          <w:rFonts w:asciiTheme="minorEastAsia" w:hAnsiTheme="minorEastAsia" w:eastAsiaTheme="minorEastAsia"/>
          <w:b/>
          <w:sz w:val="24"/>
          <w:szCs w:val="24"/>
        </w:rPr>
      </w:pPr>
    </w:p>
    <w:p>
      <w:pPr>
        <w:spacing w:line="440" w:lineRule="exact"/>
        <w:rPr>
          <w:rFonts w:asciiTheme="minorEastAsia" w:hAnsiTheme="minorEastAsia" w:eastAsiaTheme="minorEastAsia"/>
          <w:b/>
          <w:sz w:val="24"/>
          <w:szCs w:val="24"/>
        </w:rPr>
      </w:pPr>
      <w:r>
        <w:rPr>
          <w:rFonts w:hint="eastAsia" w:asciiTheme="minorEastAsia" w:hAnsiTheme="minorEastAsia" w:eastAsiaTheme="minorEastAsia"/>
          <w:b/>
          <w:sz w:val="24"/>
          <w:szCs w:val="24"/>
        </w:rPr>
        <w:t>第四部分  金额</w:t>
      </w:r>
    </w:p>
    <w:p>
      <w:pPr>
        <w:spacing w:line="440" w:lineRule="exact"/>
        <w:rPr>
          <w:rFonts w:asciiTheme="minorEastAsia" w:hAnsiTheme="minorEastAsia" w:eastAsiaTheme="minorEastAsia"/>
          <w:sz w:val="24"/>
          <w:szCs w:val="24"/>
        </w:rPr>
      </w:pPr>
    </w:p>
    <w:p>
      <w:pPr>
        <w:spacing w:before="240" w:line="440" w:lineRule="exact"/>
        <w:ind w:left="1320" w:hanging="1320" w:hangingChars="550"/>
        <w:rPr>
          <w:rFonts w:asciiTheme="minorEastAsia" w:hAnsiTheme="minorEastAsia" w:eastAsiaTheme="minorEastAsia"/>
          <w:sz w:val="24"/>
          <w:szCs w:val="24"/>
        </w:rPr>
      </w:pPr>
      <w:r>
        <w:rPr>
          <w:rFonts w:asciiTheme="minorEastAsia" w:hAnsiTheme="minorEastAsia" w:eastAsiaTheme="minorEastAsia"/>
          <w:sz w:val="24"/>
          <w:szCs w:val="24"/>
        </w:rPr>
        <w:t>1.</w:t>
      </w:r>
      <w:r>
        <w:rPr>
          <w:rFonts w:ascii="宋体" w:hAnsi="宋体"/>
          <w:sz w:val="24"/>
          <w:szCs w:val="24"/>
          <w:u w:val="single"/>
        </w:rPr>
        <w:t xml:space="preserve">     </w:t>
      </w:r>
      <w:r>
        <w:rPr>
          <w:rFonts w:asciiTheme="minorEastAsia" w:hAnsiTheme="minorEastAsia" w:eastAsiaTheme="minorEastAsia"/>
          <w:sz w:val="24"/>
          <w:szCs w:val="24"/>
        </w:rPr>
        <w:t>租金：</w:t>
      </w:r>
      <w:r>
        <w:rPr>
          <w:rFonts w:hint="eastAsia" w:asciiTheme="minorEastAsia" w:hAnsiTheme="minorEastAsia" w:eastAsiaTheme="minorEastAsia"/>
          <w:sz w:val="24"/>
          <w:szCs w:val="24"/>
        </w:rPr>
        <w:t>乙方向甲方支付每一年的租金为乙方的投标报价，其中寒暑假及其他经甲方审批通过的闭店不收取租金，不收取的租金在租金缴纳</w:t>
      </w:r>
      <w:r>
        <w:rPr>
          <w:rFonts w:hint="eastAsia" w:asciiTheme="minorEastAsia" w:hAnsiTheme="minorEastAsia" w:eastAsiaTheme="minorEastAsia"/>
          <w:sz w:val="24"/>
          <w:szCs w:val="24"/>
          <w:lang w:eastAsia="zh-Hans"/>
        </w:rPr>
        <w:t>的</w:t>
      </w:r>
      <w:r>
        <w:rPr>
          <w:rFonts w:hint="eastAsia" w:asciiTheme="minorEastAsia" w:hAnsiTheme="minorEastAsia" w:eastAsiaTheme="minorEastAsia"/>
          <w:sz w:val="24"/>
          <w:szCs w:val="24"/>
        </w:rPr>
        <w:t>同时扣除。扣除金额=经审批的闭店天数*日租金（日租金=年租金/</w:t>
      </w:r>
      <w:r>
        <w:rPr>
          <w:rFonts w:asciiTheme="minorEastAsia" w:hAnsiTheme="minorEastAsia" w:eastAsiaTheme="minorEastAsia"/>
          <w:sz w:val="24"/>
          <w:szCs w:val="24"/>
        </w:rPr>
        <w:t>365</w:t>
      </w:r>
      <w:r>
        <w:rPr>
          <w:rFonts w:hint="eastAsia" w:asciiTheme="minorEastAsia" w:hAnsiTheme="minorEastAsia" w:eastAsiaTheme="minorEastAsia"/>
          <w:sz w:val="24"/>
          <w:szCs w:val="24"/>
        </w:rPr>
        <w:t>天）即人民币：</w:t>
      </w:r>
      <w:r>
        <w:rPr>
          <w:rFonts w:ascii="宋体" w:hAnsi="宋体"/>
          <w:sz w:val="24"/>
          <w:u w:val="single"/>
        </w:rPr>
        <w:t xml:space="preserve">     </w:t>
      </w:r>
      <w:r>
        <w:rPr>
          <w:rFonts w:ascii="宋体" w:hAnsi="宋体"/>
          <w:sz w:val="24"/>
          <w:szCs w:val="24"/>
          <w:u w:val="single"/>
        </w:rPr>
        <w:t xml:space="preserve">     </w:t>
      </w:r>
      <w:r>
        <w:rPr>
          <w:rFonts w:hint="eastAsia" w:ascii="宋体" w:hAnsi="宋体"/>
          <w:sz w:val="24"/>
        </w:rPr>
        <w:t>元/年</w:t>
      </w:r>
      <w:r>
        <w:rPr>
          <w:rFonts w:asciiTheme="minorEastAsia" w:hAnsiTheme="minorEastAsia" w:eastAsiaTheme="minorEastAsia"/>
          <w:sz w:val="24"/>
          <w:szCs w:val="24"/>
        </w:rPr>
        <w:t>（大写：</w:t>
      </w:r>
      <w:r>
        <w:rPr>
          <w:rFonts w:ascii="宋体" w:hAnsi="宋体"/>
          <w:sz w:val="24"/>
          <w:szCs w:val="24"/>
          <w:u w:val="single"/>
        </w:rPr>
        <w:t xml:space="preserve">             </w:t>
      </w:r>
      <w:r>
        <w:rPr>
          <w:rFonts w:hint="eastAsia" w:ascii="宋体" w:hAnsi="宋体"/>
          <w:sz w:val="24"/>
        </w:rPr>
        <w:t>整</w:t>
      </w:r>
      <w:r>
        <w:rPr>
          <w:rFonts w:hint="eastAsia" w:asciiTheme="minorEastAsia" w:hAnsiTheme="minorEastAsia" w:eastAsiaTheme="minorEastAsia"/>
          <w:sz w:val="24"/>
          <w:szCs w:val="24"/>
        </w:rPr>
        <w:t>），如因政府政策或学校政策等发生减免租金等情况，减免租金甲乙双方另行协商，</w:t>
      </w:r>
      <w:r>
        <w:rPr>
          <w:rFonts w:asciiTheme="minorEastAsia" w:hAnsiTheme="minorEastAsia" w:eastAsiaTheme="minorEastAsia"/>
          <w:sz w:val="24"/>
          <w:szCs w:val="24"/>
        </w:rPr>
        <w:t>但</w:t>
      </w:r>
      <w:r>
        <w:rPr>
          <w:rFonts w:hint="eastAsia" w:asciiTheme="minorEastAsia" w:hAnsiTheme="minorEastAsia" w:eastAsiaTheme="minorEastAsia"/>
          <w:sz w:val="24"/>
          <w:szCs w:val="24"/>
        </w:rPr>
        <w:t>租期</w:t>
      </w:r>
      <w:r>
        <w:rPr>
          <w:rFonts w:asciiTheme="minorEastAsia" w:hAnsiTheme="minorEastAsia" w:eastAsiaTheme="minorEastAsia"/>
          <w:sz w:val="24"/>
          <w:szCs w:val="24"/>
        </w:rPr>
        <w:t>不变。</w:t>
      </w:r>
    </w:p>
    <w:p>
      <w:pPr>
        <w:spacing w:line="440" w:lineRule="exact"/>
        <w:ind w:left="1155" w:leftChars="550"/>
        <w:rPr>
          <w:rFonts w:asciiTheme="minorEastAsia" w:hAnsiTheme="minorEastAsia" w:eastAsiaTheme="minorEastAsia"/>
          <w:sz w:val="24"/>
          <w:szCs w:val="24"/>
        </w:rPr>
      </w:pPr>
      <w:r>
        <w:rPr>
          <w:rFonts w:hint="eastAsia" w:ascii="宋体" w:hAnsi="宋体"/>
          <w:sz w:val="24"/>
        </w:rPr>
        <w:t>则乙方应缴纳五年总租金共计：</w:t>
      </w:r>
      <w:r>
        <w:rPr>
          <w:rFonts w:ascii="宋体" w:hAnsi="宋体"/>
          <w:sz w:val="24"/>
          <w:szCs w:val="24"/>
          <w:u w:val="single"/>
        </w:rPr>
        <w:t xml:space="preserve">        </w:t>
      </w:r>
      <w:r>
        <w:rPr>
          <w:rFonts w:hint="eastAsia" w:ascii="宋体" w:hAnsi="宋体"/>
          <w:sz w:val="24"/>
        </w:rPr>
        <w:t>元</w:t>
      </w:r>
      <w:r>
        <w:rPr>
          <w:rFonts w:hint="eastAsia" w:asciiTheme="minorEastAsia" w:hAnsiTheme="minorEastAsia" w:eastAsiaTheme="minorEastAsia"/>
          <w:sz w:val="24"/>
          <w:szCs w:val="24"/>
        </w:rPr>
        <w:t>（大写：</w:t>
      </w:r>
      <w:r>
        <w:rPr>
          <w:rFonts w:ascii="宋体" w:hAnsi="宋体"/>
          <w:sz w:val="24"/>
          <w:szCs w:val="24"/>
          <w:u w:val="single"/>
        </w:rPr>
        <w:t xml:space="preserve">                </w:t>
      </w:r>
      <w:r>
        <w:rPr>
          <w:rFonts w:hint="eastAsia" w:ascii="宋体" w:hAnsi="宋体"/>
          <w:sz w:val="24"/>
        </w:rPr>
        <w:t>整</w:t>
      </w:r>
      <w:r>
        <w:rPr>
          <w:rFonts w:hint="eastAsia" w:asciiTheme="minorEastAsia" w:hAnsiTheme="minorEastAsia" w:eastAsiaTheme="minorEastAsia"/>
          <w:sz w:val="24"/>
          <w:szCs w:val="24"/>
        </w:rPr>
        <w:t>）</w:t>
      </w:r>
      <w:r>
        <w:rPr>
          <w:rFonts w:hint="eastAsia" w:ascii="宋体" w:hAnsi="宋体"/>
          <w:sz w:val="24"/>
        </w:rPr>
        <w:t>，其中寒暑假及其他经甲方审批通过的闭店不收取租金，不收取的租金在租金缴纳的同时扣除，则乙方按实际营业天数缴纳租金。</w:t>
      </w:r>
    </w:p>
    <w:p>
      <w:pPr>
        <w:pStyle w:val="2"/>
      </w:pPr>
    </w:p>
    <w:p>
      <w:pPr>
        <w:spacing w:line="440" w:lineRule="exact"/>
        <w:ind w:left="1155" w:leftChars="550"/>
        <w:rPr>
          <w:rFonts w:asciiTheme="minorEastAsia" w:hAnsiTheme="minorEastAsia" w:eastAsiaTheme="minorEastAsia"/>
          <w:sz w:val="24"/>
          <w:szCs w:val="24"/>
        </w:rPr>
      </w:pPr>
      <w:r>
        <w:rPr>
          <w:rFonts w:hint="eastAsia" w:asciiTheme="minorEastAsia" w:hAnsiTheme="minorEastAsia" w:eastAsiaTheme="minorEastAsia"/>
          <w:sz w:val="24"/>
          <w:szCs w:val="24"/>
        </w:rPr>
        <w:t>租赁期：</w:t>
      </w:r>
      <w:r>
        <w:rPr>
          <w:rFonts w:ascii="宋体" w:hAnsi="宋体"/>
          <w:sz w:val="24"/>
          <w:szCs w:val="24"/>
          <w:u w:val="single"/>
        </w:rPr>
        <w:t xml:space="preserve">    </w:t>
      </w:r>
      <w:r>
        <w:rPr>
          <w:rFonts w:asciiTheme="minorEastAsia" w:hAnsiTheme="minorEastAsia" w:eastAsiaTheme="minorEastAsia"/>
          <w:sz w:val="24"/>
          <w:szCs w:val="24"/>
        </w:rPr>
        <w:t>年</w:t>
      </w:r>
      <w:r>
        <w:rPr>
          <w:rFonts w:ascii="宋体" w:hAnsi="宋体"/>
          <w:sz w:val="24"/>
          <w:szCs w:val="24"/>
          <w:u w:val="single"/>
        </w:rPr>
        <w:t xml:space="preserve">    </w:t>
      </w:r>
      <w:r>
        <w:rPr>
          <w:rFonts w:hint="eastAsia" w:asciiTheme="minorEastAsia" w:hAnsiTheme="minorEastAsia" w:eastAsiaTheme="minorEastAsia"/>
          <w:sz w:val="24"/>
          <w:szCs w:val="24"/>
        </w:rPr>
        <w:t>月</w:t>
      </w:r>
      <w:r>
        <w:rPr>
          <w:rFonts w:ascii="宋体" w:hAnsi="宋体"/>
          <w:sz w:val="24"/>
          <w:szCs w:val="24"/>
          <w:u w:val="single"/>
        </w:rPr>
        <w:t xml:space="preserve">    </w:t>
      </w:r>
      <w:r>
        <w:rPr>
          <w:rFonts w:hint="eastAsia" w:asciiTheme="minorEastAsia" w:hAnsiTheme="minorEastAsia" w:eastAsiaTheme="minorEastAsia"/>
          <w:sz w:val="24"/>
          <w:szCs w:val="24"/>
        </w:rPr>
        <w:t>日</w:t>
      </w:r>
      <w:r>
        <w:rPr>
          <w:rFonts w:asciiTheme="minorEastAsia" w:hAnsiTheme="minorEastAsia" w:eastAsiaTheme="minorEastAsia"/>
          <w:sz w:val="24"/>
          <w:szCs w:val="24"/>
        </w:rPr>
        <w:t>-</w:t>
      </w:r>
      <w:r>
        <w:rPr>
          <w:rFonts w:ascii="宋体" w:hAnsi="宋体"/>
          <w:sz w:val="24"/>
          <w:szCs w:val="24"/>
          <w:u w:val="single"/>
        </w:rPr>
        <w:t xml:space="preserve">    </w:t>
      </w:r>
      <w:r>
        <w:rPr>
          <w:rFonts w:asciiTheme="minorEastAsia" w:hAnsiTheme="minorEastAsia" w:eastAsiaTheme="minorEastAsia"/>
          <w:sz w:val="24"/>
          <w:szCs w:val="24"/>
        </w:rPr>
        <w:t>年</w:t>
      </w:r>
      <w:r>
        <w:rPr>
          <w:rFonts w:ascii="宋体" w:hAnsi="宋体"/>
          <w:sz w:val="24"/>
          <w:szCs w:val="24"/>
          <w:u w:val="single"/>
        </w:rPr>
        <w:t xml:space="preserve">    </w:t>
      </w:r>
      <w:r>
        <w:rPr>
          <w:rFonts w:asciiTheme="minorEastAsia" w:hAnsiTheme="minorEastAsia" w:eastAsiaTheme="minorEastAsia"/>
          <w:sz w:val="24"/>
          <w:szCs w:val="24"/>
        </w:rPr>
        <w:t>月</w:t>
      </w:r>
      <w:r>
        <w:rPr>
          <w:rFonts w:ascii="宋体" w:hAnsi="宋体"/>
          <w:sz w:val="24"/>
          <w:szCs w:val="24"/>
          <w:u w:val="single"/>
        </w:rPr>
        <w:t xml:space="preserve">    </w:t>
      </w:r>
      <w:r>
        <w:rPr>
          <w:rFonts w:asciiTheme="minorEastAsia" w:hAnsiTheme="minorEastAsia" w:eastAsiaTheme="minorEastAsia"/>
          <w:sz w:val="24"/>
          <w:szCs w:val="24"/>
        </w:rPr>
        <w:t>日</w:t>
      </w:r>
      <w:r>
        <w:rPr>
          <w:rFonts w:hint="eastAsia" w:asciiTheme="minorEastAsia" w:hAnsiTheme="minorEastAsia" w:eastAsiaTheme="minorEastAsia"/>
          <w:sz w:val="24"/>
          <w:szCs w:val="24"/>
        </w:rPr>
        <w:t>。</w:t>
      </w:r>
    </w:p>
    <w:p>
      <w:pPr>
        <w:spacing w:line="440" w:lineRule="exact"/>
        <w:rPr>
          <w:rFonts w:asciiTheme="minorEastAsia" w:hAnsiTheme="minorEastAsia" w:eastAsiaTheme="minorEastAsia"/>
          <w:sz w:val="24"/>
          <w:szCs w:val="24"/>
        </w:rPr>
      </w:pPr>
    </w:p>
    <w:p>
      <w:pPr>
        <w:spacing w:line="440" w:lineRule="exact"/>
        <w:rPr>
          <w:rFonts w:asciiTheme="minorEastAsia" w:hAnsiTheme="minorEastAsia" w:eastAsiaTheme="minorEastAsia"/>
          <w:sz w:val="24"/>
          <w:szCs w:val="24"/>
        </w:rPr>
      </w:pPr>
      <w:r>
        <w:rPr>
          <w:rFonts w:hint="eastAsia" w:asciiTheme="minorEastAsia" w:hAnsiTheme="minorEastAsia" w:eastAsiaTheme="minorEastAsia"/>
          <w:b/>
          <w:bCs/>
          <w:sz w:val="24"/>
          <w:szCs w:val="24"/>
        </w:rPr>
        <w:t>缴纳</w:t>
      </w:r>
      <w:r>
        <w:rPr>
          <w:rFonts w:asciiTheme="minorEastAsia" w:hAnsiTheme="minorEastAsia" w:eastAsiaTheme="minorEastAsia"/>
          <w:b/>
          <w:bCs/>
          <w:sz w:val="24"/>
          <w:szCs w:val="24"/>
        </w:rPr>
        <w:t>的具体金额</w:t>
      </w:r>
      <w:r>
        <w:rPr>
          <w:rFonts w:hint="eastAsia" w:asciiTheme="minorEastAsia" w:hAnsiTheme="minorEastAsia" w:eastAsiaTheme="minorEastAsia"/>
          <w:b/>
          <w:bCs/>
          <w:sz w:val="24"/>
          <w:szCs w:val="24"/>
        </w:rPr>
        <w:t>及</w:t>
      </w:r>
      <w:r>
        <w:rPr>
          <w:rFonts w:asciiTheme="minorEastAsia" w:hAnsiTheme="minorEastAsia" w:eastAsiaTheme="minorEastAsia"/>
          <w:b/>
          <w:bCs/>
          <w:sz w:val="24"/>
          <w:szCs w:val="24"/>
        </w:rPr>
        <w:t>时间为：</w:t>
      </w:r>
    </w:p>
    <w:p>
      <w:pPr>
        <w:numPr>
          <w:ilvl w:val="0"/>
          <w:numId w:val="2"/>
        </w:numPr>
        <w:spacing w:line="440" w:lineRule="exact"/>
        <w:ind w:firstLine="480" w:firstLineChars="200"/>
        <w:rPr>
          <w:rFonts w:asciiTheme="minorEastAsia" w:hAnsiTheme="minorEastAsia" w:eastAsiaTheme="minorEastAsia"/>
          <w:sz w:val="24"/>
          <w:szCs w:val="24"/>
          <w:lang w:eastAsia="zh-Hans"/>
        </w:rPr>
      </w:pPr>
      <w:r>
        <w:rPr>
          <w:rFonts w:hint="eastAsia" w:asciiTheme="minorEastAsia" w:hAnsiTheme="minorEastAsia" w:eastAsiaTheme="minorEastAsia"/>
          <w:sz w:val="24"/>
          <w:szCs w:val="24"/>
          <w:lang w:eastAsia="zh-Hans"/>
        </w:rPr>
        <w:t>每年上半年</w:t>
      </w:r>
      <w:r>
        <w:rPr>
          <w:rFonts w:ascii="宋体" w:hAnsi="宋体"/>
          <w:sz w:val="24"/>
          <w:szCs w:val="24"/>
          <w:u w:val="single"/>
        </w:rPr>
        <w:t xml:space="preserve">    </w:t>
      </w:r>
      <w:r>
        <w:rPr>
          <w:rFonts w:hint="eastAsia" w:asciiTheme="minorEastAsia" w:hAnsiTheme="minorEastAsia" w:eastAsiaTheme="minorEastAsia"/>
          <w:sz w:val="24"/>
          <w:szCs w:val="24"/>
          <w:lang w:eastAsia="zh-Hans"/>
        </w:rPr>
        <w:t>月</w:t>
      </w:r>
      <w:r>
        <w:rPr>
          <w:rFonts w:ascii="宋体" w:hAnsi="宋体"/>
          <w:sz w:val="24"/>
          <w:szCs w:val="24"/>
          <w:u w:val="single"/>
        </w:rPr>
        <w:t xml:space="preserve">    </w:t>
      </w:r>
      <w:r>
        <w:rPr>
          <w:rFonts w:hint="eastAsia" w:asciiTheme="minorEastAsia" w:hAnsiTheme="minorEastAsia" w:eastAsiaTheme="minorEastAsia"/>
          <w:sz w:val="24"/>
          <w:szCs w:val="24"/>
          <w:lang w:eastAsia="zh-Hans"/>
        </w:rPr>
        <w:t>日前缴纳自上年度</w:t>
      </w:r>
      <w:r>
        <w:rPr>
          <w:rFonts w:ascii="宋体" w:hAnsi="宋体"/>
          <w:sz w:val="24"/>
          <w:szCs w:val="24"/>
          <w:u w:val="single"/>
        </w:rPr>
        <w:t xml:space="preserve">    </w:t>
      </w:r>
      <w:r>
        <w:rPr>
          <w:rFonts w:hint="eastAsia" w:asciiTheme="minorEastAsia" w:hAnsiTheme="minorEastAsia" w:eastAsiaTheme="minorEastAsia"/>
          <w:sz w:val="24"/>
          <w:szCs w:val="24"/>
          <w:lang w:eastAsia="zh-Hans"/>
        </w:rPr>
        <w:t>月</w:t>
      </w:r>
      <w:r>
        <w:rPr>
          <w:rFonts w:ascii="宋体" w:hAnsi="宋体"/>
          <w:sz w:val="24"/>
          <w:szCs w:val="24"/>
          <w:u w:val="single"/>
        </w:rPr>
        <w:t xml:space="preserve">    </w:t>
      </w:r>
      <w:r>
        <w:rPr>
          <w:rFonts w:hint="eastAsia" w:asciiTheme="minorEastAsia" w:hAnsiTheme="minorEastAsia" w:eastAsiaTheme="minorEastAsia"/>
          <w:sz w:val="24"/>
          <w:szCs w:val="24"/>
          <w:lang w:eastAsia="zh-Hans"/>
        </w:rPr>
        <w:t>日（第一次支付租金的起算时点为房屋交付之日）起至本年度</w:t>
      </w:r>
      <w:r>
        <w:rPr>
          <w:rFonts w:ascii="宋体" w:hAnsi="宋体"/>
          <w:sz w:val="24"/>
          <w:szCs w:val="24"/>
          <w:u w:val="single"/>
        </w:rPr>
        <w:t xml:space="preserve">    </w:t>
      </w:r>
      <w:r>
        <w:rPr>
          <w:rFonts w:hint="eastAsia" w:asciiTheme="minorEastAsia" w:hAnsiTheme="minorEastAsia" w:eastAsiaTheme="minorEastAsia"/>
          <w:sz w:val="24"/>
          <w:szCs w:val="24"/>
          <w:lang w:eastAsia="zh-Hans"/>
        </w:rPr>
        <w:t>月</w:t>
      </w:r>
      <w:r>
        <w:rPr>
          <w:rFonts w:ascii="宋体" w:hAnsi="宋体"/>
          <w:sz w:val="24"/>
          <w:szCs w:val="24"/>
          <w:u w:val="single"/>
        </w:rPr>
        <w:t xml:space="preserve">    </w:t>
      </w:r>
      <w:r>
        <w:rPr>
          <w:rFonts w:hint="eastAsia" w:asciiTheme="minorEastAsia" w:hAnsiTheme="minorEastAsia" w:eastAsiaTheme="minorEastAsia"/>
          <w:sz w:val="24"/>
          <w:szCs w:val="24"/>
          <w:lang w:eastAsia="zh-Hans"/>
        </w:rPr>
        <w:t>日期间</w:t>
      </w:r>
      <w:r>
        <w:rPr>
          <w:rFonts w:hint="eastAsia" w:asciiTheme="minorEastAsia" w:hAnsiTheme="minorEastAsia" w:eastAsiaTheme="minorEastAsia"/>
          <w:sz w:val="24"/>
          <w:szCs w:val="24"/>
        </w:rPr>
        <w:t>的</w:t>
      </w:r>
      <w:r>
        <w:rPr>
          <w:rFonts w:hint="eastAsia" w:asciiTheme="minorEastAsia" w:hAnsiTheme="minorEastAsia" w:eastAsiaTheme="minorEastAsia"/>
          <w:sz w:val="24"/>
          <w:szCs w:val="24"/>
          <w:lang w:eastAsia="zh-Hans"/>
        </w:rPr>
        <w:t>实际营业天数对应的租金</w:t>
      </w:r>
      <w:r>
        <w:rPr>
          <w:rFonts w:asciiTheme="minorEastAsia" w:hAnsiTheme="minorEastAsia" w:eastAsiaTheme="minorEastAsia"/>
          <w:sz w:val="24"/>
          <w:szCs w:val="24"/>
          <w:lang w:eastAsia="zh-Hans"/>
        </w:rPr>
        <w:t>，</w:t>
      </w:r>
      <w:r>
        <w:rPr>
          <w:rFonts w:hint="eastAsia" w:asciiTheme="minorEastAsia" w:hAnsiTheme="minorEastAsia" w:eastAsiaTheme="minorEastAsia"/>
          <w:sz w:val="24"/>
          <w:szCs w:val="24"/>
          <w:lang w:eastAsia="zh-Hans"/>
        </w:rPr>
        <w:t>下半年</w:t>
      </w:r>
      <w:r>
        <w:rPr>
          <w:rFonts w:ascii="宋体" w:hAnsi="宋体"/>
          <w:sz w:val="24"/>
          <w:szCs w:val="24"/>
          <w:u w:val="single"/>
        </w:rPr>
        <w:t xml:space="preserve">    </w:t>
      </w:r>
      <w:r>
        <w:rPr>
          <w:rFonts w:hint="eastAsia" w:asciiTheme="minorEastAsia" w:hAnsiTheme="minorEastAsia" w:eastAsiaTheme="minorEastAsia"/>
          <w:sz w:val="24"/>
          <w:szCs w:val="24"/>
          <w:lang w:eastAsia="zh-Hans"/>
        </w:rPr>
        <w:t>月</w:t>
      </w:r>
      <w:r>
        <w:rPr>
          <w:rFonts w:ascii="宋体" w:hAnsi="宋体"/>
          <w:sz w:val="24"/>
          <w:szCs w:val="24"/>
          <w:u w:val="single"/>
        </w:rPr>
        <w:t xml:space="preserve">    </w:t>
      </w:r>
      <w:r>
        <w:rPr>
          <w:rFonts w:hint="eastAsia" w:asciiTheme="minorEastAsia" w:hAnsiTheme="minorEastAsia" w:eastAsiaTheme="minorEastAsia"/>
          <w:sz w:val="24"/>
          <w:szCs w:val="24"/>
          <w:lang w:eastAsia="zh-Hans"/>
        </w:rPr>
        <w:t>日前缴纳自本年度</w:t>
      </w:r>
      <w:r>
        <w:rPr>
          <w:rFonts w:ascii="宋体" w:hAnsi="宋体"/>
          <w:sz w:val="24"/>
          <w:szCs w:val="24"/>
          <w:u w:val="single"/>
        </w:rPr>
        <w:t xml:space="preserve">    </w:t>
      </w:r>
      <w:r>
        <w:rPr>
          <w:rFonts w:hint="eastAsia" w:asciiTheme="minorEastAsia" w:hAnsiTheme="minorEastAsia" w:eastAsiaTheme="minorEastAsia"/>
          <w:sz w:val="24"/>
          <w:szCs w:val="24"/>
          <w:lang w:eastAsia="zh-Hans"/>
        </w:rPr>
        <w:t>月</w:t>
      </w:r>
      <w:r>
        <w:rPr>
          <w:rFonts w:ascii="宋体" w:hAnsi="宋体"/>
          <w:sz w:val="24"/>
          <w:szCs w:val="24"/>
          <w:u w:val="single"/>
        </w:rPr>
        <w:t xml:space="preserve">    </w:t>
      </w:r>
      <w:r>
        <w:rPr>
          <w:rFonts w:hint="eastAsia" w:asciiTheme="minorEastAsia" w:hAnsiTheme="minorEastAsia" w:eastAsiaTheme="minorEastAsia"/>
          <w:sz w:val="24"/>
          <w:szCs w:val="24"/>
          <w:lang w:eastAsia="zh-Hans"/>
        </w:rPr>
        <w:t>日至本年度</w:t>
      </w:r>
      <w:r>
        <w:rPr>
          <w:rFonts w:ascii="宋体" w:hAnsi="宋体"/>
          <w:sz w:val="24"/>
          <w:szCs w:val="24"/>
          <w:u w:val="single"/>
        </w:rPr>
        <w:t xml:space="preserve">    </w:t>
      </w:r>
      <w:r>
        <w:rPr>
          <w:rFonts w:hint="eastAsia" w:asciiTheme="minorEastAsia" w:hAnsiTheme="minorEastAsia" w:eastAsiaTheme="minorEastAsia"/>
          <w:sz w:val="24"/>
          <w:szCs w:val="24"/>
          <w:lang w:eastAsia="zh-Hans"/>
        </w:rPr>
        <w:t>月</w:t>
      </w:r>
      <w:r>
        <w:rPr>
          <w:rFonts w:ascii="宋体" w:hAnsi="宋体"/>
          <w:sz w:val="24"/>
          <w:szCs w:val="24"/>
          <w:u w:val="single"/>
        </w:rPr>
        <w:t xml:space="preserve">    </w:t>
      </w:r>
      <w:r>
        <w:rPr>
          <w:rFonts w:hint="eastAsia" w:asciiTheme="minorEastAsia" w:hAnsiTheme="minorEastAsia" w:eastAsiaTheme="minorEastAsia"/>
          <w:sz w:val="24"/>
          <w:szCs w:val="24"/>
          <w:lang w:eastAsia="zh-Hans"/>
        </w:rPr>
        <w:t>日期间</w:t>
      </w:r>
      <w:r>
        <w:rPr>
          <w:rFonts w:hint="eastAsia" w:asciiTheme="minorEastAsia" w:hAnsiTheme="minorEastAsia" w:eastAsiaTheme="minorEastAsia"/>
          <w:sz w:val="24"/>
          <w:szCs w:val="24"/>
        </w:rPr>
        <w:t>的</w:t>
      </w:r>
      <w:r>
        <w:rPr>
          <w:rFonts w:hint="eastAsia" w:asciiTheme="minorEastAsia" w:hAnsiTheme="minorEastAsia" w:eastAsiaTheme="minorEastAsia"/>
          <w:sz w:val="24"/>
          <w:szCs w:val="24"/>
          <w:lang w:eastAsia="zh-Hans"/>
        </w:rPr>
        <w:t>实际营业天数对应的租金</w:t>
      </w:r>
      <w:r>
        <w:rPr>
          <w:rFonts w:hint="eastAsia" w:asciiTheme="minorEastAsia" w:hAnsiTheme="minorEastAsia" w:eastAsiaTheme="minorEastAsia"/>
          <w:sz w:val="24"/>
          <w:szCs w:val="24"/>
        </w:rPr>
        <w:t>及每年物业费。本合同项下“</w:t>
      </w:r>
      <w:r>
        <w:rPr>
          <w:rFonts w:hint="eastAsia" w:asciiTheme="minorEastAsia" w:hAnsiTheme="minorEastAsia" w:eastAsiaTheme="minorEastAsia"/>
          <w:sz w:val="24"/>
          <w:szCs w:val="24"/>
          <w:lang w:eastAsia="zh-Hans"/>
        </w:rPr>
        <w:t>实际经营天数</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eastAsia="zh-Hans"/>
        </w:rPr>
        <w:t>指，各期间内自然天数</w:t>
      </w:r>
      <w:r>
        <w:rPr>
          <w:rFonts w:hint="eastAsia" w:asciiTheme="minorEastAsia" w:hAnsiTheme="minorEastAsia" w:eastAsiaTheme="minorEastAsia"/>
          <w:sz w:val="24"/>
          <w:szCs w:val="24"/>
        </w:rPr>
        <w:t>-（各期间</w:t>
      </w:r>
      <w:r>
        <w:rPr>
          <w:rFonts w:hint="eastAsia" w:ascii="宋体" w:hAnsi="宋体"/>
          <w:sz w:val="24"/>
        </w:rPr>
        <w:t>中寒暑假对应的天数+各期间内经甲方审批通过的闭店不收取租金对应的天数</w:t>
      </w:r>
      <w:r>
        <w:rPr>
          <w:rFonts w:hint="eastAsia" w:asciiTheme="minorEastAsia" w:hAnsiTheme="minorEastAsia" w:eastAsiaTheme="minorEastAsia"/>
          <w:sz w:val="24"/>
          <w:szCs w:val="24"/>
        </w:rPr>
        <w:t>）</w:t>
      </w:r>
      <w:r>
        <w:rPr>
          <w:rFonts w:hint="eastAsia" w:ascii="宋体" w:hAnsi="宋体"/>
          <w:sz w:val="24"/>
        </w:rPr>
        <w:t>。</w:t>
      </w:r>
      <w:r>
        <w:rPr>
          <w:rFonts w:hint="eastAsia" w:asciiTheme="minorEastAsia" w:hAnsiTheme="minorEastAsia" w:eastAsiaTheme="minorEastAsia"/>
          <w:sz w:val="24"/>
          <w:szCs w:val="24"/>
        </w:rPr>
        <w:t>具体租金支付安排如下</w:t>
      </w:r>
      <w:r>
        <w:rPr>
          <w:rFonts w:hint="eastAsia" w:asciiTheme="minorEastAsia" w:hAnsiTheme="minorEastAsia" w:eastAsiaTheme="minorEastAsia"/>
          <w:sz w:val="24"/>
          <w:szCs w:val="24"/>
          <w:lang w:eastAsia="zh-Hans"/>
        </w:rPr>
        <w:t>：</w:t>
      </w:r>
      <w:r>
        <w:rPr>
          <w:rFonts w:hint="eastAsia"/>
        </w:rPr>
        <w:t xml:space="preserve"> </w:t>
      </w:r>
    </w:p>
    <w:p>
      <w:pPr>
        <w:pStyle w:val="2"/>
        <w:spacing w:line="276" w:lineRule="auto"/>
        <w:ind w:left="0" w:leftChars="0" w:firstLine="482"/>
        <w:rPr>
          <w:rFonts w:cs="Times New Roman" w:asciiTheme="minorEastAsia" w:hAnsiTheme="minorEastAsia" w:eastAsiaTheme="minorEastAsia"/>
          <w:b/>
          <w:bCs/>
          <w:sz w:val="24"/>
          <w:szCs w:val="24"/>
        </w:rPr>
      </w:pPr>
    </w:p>
    <w:p>
      <w:pPr>
        <w:pStyle w:val="2"/>
        <w:spacing w:line="276" w:lineRule="auto"/>
        <w:ind w:left="0" w:leftChars="0" w:firstLine="482"/>
        <w:rPr>
          <w:rFonts w:cs="Times New Roman" w:asciiTheme="minorEastAsia" w:hAnsiTheme="minorEastAsia" w:eastAsiaTheme="minorEastAsia"/>
          <w:sz w:val="24"/>
          <w:szCs w:val="24"/>
        </w:rPr>
      </w:pPr>
      <w:r>
        <w:rPr>
          <w:rFonts w:hint="eastAsia" w:cs="Times New Roman" w:asciiTheme="minorEastAsia" w:hAnsiTheme="minorEastAsia" w:eastAsiaTheme="minorEastAsia"/>
          <w:b/>
          <w:bCs/>
          <w:sz w:val="24"/>
          <w:szCs w:val="24"/>
        </w:rPr>
        <w:t>第一年，</w:t>
      </w:r>
      <w:r>
        <w:rPr>
          <w:rFonts w:hint="eastAsia" w:cs="Times New Roman" w:asciiTheme="minorEastAsia" w:hAnsiTheme="minorEastAsia" w:eastAsiaTheme="minorEastAsia"/>
          <w:sz w:val="24"/>
          <w:szCs w:val="24"/>
        </w:rPr>
        <w:t>第一次支付租金时间为：</w:t>
      </w:r>
      <w:r>
        <w:rPr>
          <w:rFonts w:ascii="宋体" w:hAnsi="宋体" w:eastAsia="宋体"/>
          <w:sz w:val="24"/>
          <w:szCs w:val="24"/>
          <w:u w:val="single"/>
        </w:rPr>
        <w:t xml:space="preserve">  </w:t>
      </w:r>
      <w:r>
        <w:rPr>
          <w:rFonts w:ascii="宋体" w:hAnsi="宋体"/>
          <w:sz w:val="24"/>
          <w:szCs w:val="24"/>
          <w:u w:val="single"/>
        </w:rPr>
        <w:t xml:space="preserve">  </w:t>
      </w:r>
      <w:r>
        <w:rPr>
          <w:rFonts w:hint="eastAsia" w:cs="Times New Roman" w:asciiTheme="minorEastAsia" w:hAnsiTheme="minorEastAsia" w:eastAsiaTheme="minorEastAsia"/>
          <w:sz w:val="24"/>
          <w:szCs w:val="24"/>
        </w:rPr>
        <w:t>年</w:t>
      </w:r>
      <w:r>
        <w:rPr>
          <w:rFonts w:ascii="宋体" w:hAnsi="宋体" w:eastAsia="宋体"/>
          <w:sz w:val="24"/>
          <w:szCs w:val="24"/>
          <w:u w:val="single"/>
        </w:rPr>
        <w:t xml:space="preserve">  </w:t>
      </w:r>
      <w:r>
        <w:rPr>
          <w:rFonts w:ascii="宋体" w:hAnsi="宋体"/>
          <w:sz w:val="24"/>
          <w:szCs w:val="24"/>
          <w:u w:val="single"/>
        </w:rPr>
        <w:t xml:space="preserve">  </w:t>
      </w:r>
      <w:r>
        <w:rPr>
          <w:rFonts w:hint="eastAsia" w:cs="Times New Roman" w:asciiTheme="minorEastAsia" w:hAnsiTheme="minorEastAsia" w:eastAsiaTheme="minorEastAsia"/>
          <w:sz w:val="24"/>
          <w:szCs w:val="24"/>
        </w:rPr>
        <w:t>月</w:t>
      </w:r>
      <w:r>
        <w:rPr>
          <w:rFonts w:ascii="宋体" w:hAnsi="宋体" w:eastAsia="宋体"/>
          <w:sz w:val="24"/>
          <w:szCs w:val="24"/>
          <w:u w:val="single"/>
        </w:rPr>
        <w:t xml:space="preserve">  </w:t>
      </w:r>
      <w:r>
        <w:rPr>
          <w:rFonts w:ascii="宋体" w:hAnsi="宋体"/>
          <w:sz w:val="24"/>
          <w:szCs w:val="24"/>
          <w:u w:val="single"/>
        </w:rPr>
        <w:t xml:space="preserve">  </w:t>
      </w:r>
      <w:r>
        <w:rPr>
          <w:rFonts w:hint="eastAsia" w:cs="Times New Roman" w:asciiTheme="minorEastAsia" w:hAnsiTheme="minorEastAsia" w:eastAsiaTheme="minorEastAsia"/>
          <w:sz w:val="24"/>
          <w:szCs w:val="24"/>
        </w:rPr>
        <w:t>日</w:t>
      </w:r>
      <w:r>
        <w:rPr>
          <w:rFonts w:hint="eastAsia" w:asciiTheme="minorEastAsia" w:hAnsiTheme="minorEastAsia" w:eastAsiaTheme="minorEastAsia"/>
          <w:sz w:val="24"/>
          <w:szCs w:val="24"/>
          <w:lang w:eastAsia="zh-Hans"/>
        </w:rPr>
        <w:t>（含该日）</w:t>
      </w:r>
      <w:r>
        <w:rPr>
          <w:rFonts w:hint="eastAsia" w:cs="Times New Roman" w:asciiTheme="minorEastAsia" w:hAnsiTheme="minorEastAsia" w:eastAsiaTheme="minorEastAsia"/>
          <w:sz w:val="24"/>
          <w:szCs w:val="24"/>
        </w:rPr>
        <w:t>前，乙方向甲方支付</w:t>
      </w:r>
      <w:r>
        <w:rPr>
          <w:rFonts w:hint="eastAsia" w:asciiTheme="minorEastAsia" w:hAnsiTheme="minorEastAsia" w:eastAsiaTheme="minorEastAsia"/>
          <w:sz w:val="24"/>
          <w:szCs w:val="24"/>
          <w:lang w:eastAsia="zh-Hans"/>
        </w:rPr>
        <w:t>缴纳实际营业天数对应的</w:t>
      </w:r>
      <w:r>
        <w:rPr>
          <w:rFonts w:hint="eastAsia" w:asciiTheme="minorEastAsia" w:hAnsiTheme="minorEastAsia" w:eastAsiaTheme="minorEastAsia"/>
          <w:sz w:val="24"/>
          <w:szCs w:val="24"/>
          <w:u w:val="single"/>
        </w:rPr>
        <w:t xml:space="preserve"> 房屋</w:t>
      </w:r>
      <w:r>
        <w:rPr>
          <w:rFonts w:hint="eastAsia" w:asciiTheme="minorEastAsia" w:hAnsiTheme="minorEastAsia" w:eastAsiaTheme="minorEastAsia"/>
          <w:sz w:val="24"/>
          <w:szCs w:val="24"/>
          <w:u w:val="single"/>
          <w:lang w:eastAsia="zh-Hans"/>
        </w:rPr>
        <w:t>租金</w:t>
      </w:r>
      <w:r>
        <w:rPr>
          <w:rFonts w:hint="eastAsia" w:asciiTheme="minorEastAsia" w:hAnsiTheme="minorEastAsia" w:eastAsiaTheme="minorEastAsia"/>
          <w:sz w:val="24"/>
          <w:szCs w:val="24"/>
          <w:u w:val="single"/>
        </w:rPr>
        <w:t xml:space="preserve"> </w:t>
      </w:r>
      <w:r>
        <w:rPr>
          <w:rFonts w:hint="eastAsia" w:cs="Times New Roman" w:asciiTheme="minorEastAsia" w:hAnsiTheme="minorEastAsia" w:eastAsiaTheme="minorEastAsia"/>
          <w:sz w:val="24"/>
          <w:szCs w:val="24"/>
        </w:rPr>
        <w:t>，汇入甲方指定账号。</w:t>
      </w:r>
    </w:p>
    <w:p>
      <w:pPr>
        <w:pStyle w:val="2"/>
        <w:spacing w:line="276" w:lineRule="auto"/>
        <w:ind w:left="0" w:leftChars="0" w:firstLine="480"/>
        <w:rPr>
          <w:rFonts w:cs="Times New Roman" w:asciiTheme="minorEastAsia" w:hAnsiTheme="minorEastAsia" w:eastAsiaTheme="minorEastAsia"/>
          <w:sz w:val="24"/>
          <w:szCs w:val="24"/>
        </w:rPr>
      </w:pPr>
      <w:r>
        <w:rPr>
          <w:rFonts w:hint="eastAsia" w:cs="Times New Roman" w:asciiTheme="minorEastAsia" w:hAnsiTheme="minorEastAsia" w:eastAsiaTheme="minorEastAsia"/>
          <w:sz w:val="24"/>
          <w:szCs w:val="24"/>
        </w:rPr>
        <w:t>第二次支付租金时间为：</w:t>
      </w:r>
      <w:r>
        <w:rPr>
          <w:rFonts w:ascii="宋体" w:hAnsi="宋体" w:eastAsia="宋体"/>
          <w:sz w:val="24"/>
          <w:szCs w:val="24"/>
          <w:u w:val="single"/>
        </w:rPr>
        <w:t xml:space="preserve">  </w:t>
      </w:r>
      <w:r>
        <w:rPr>
          <w:rFonts w:ascii="宋体" w:hAnsi="宋体"/>
          <w:sz w:val="24"/>
          <w:szCs w:val="24"/>
          <w:u w:val="single"/>
        </w:rPr>
        <w:t xml:space="preserve">  </w:t>
      </w:r>
      <w:r>
        <w:rPr>
          <w:rFonts w:hint="eastAsia" w:cs="Times New Roman" w:asciiTheme="minorEastAsia" w:hAnsiTheme="minorEastAsia" w:eastAsiaTheme="minorEastAsia"/>
          <w:sz w:val="24"/>
          <w:szCs w:val="24"/>
        </w:rPr>
        <w:t>年</w:t>
      </w:r>
      <w:r>
        <w:rPr>
          <w:rFonts w:ascii="宋体" w:hAnsi="宋体" w:eastAsia="宋体"/>
          <w:sz w:val="24"/>
          <w:szCs w:val="24"/>
          <w:u w:val="single"/>
        </w:rPr>
        <w:t xml:space="preserve">  </w:t>
      </w:r>
      <w:r>
        <w:rPr>
          <w:rFonts w:ascii="宋体" w:hAnsi="宋体"/>
          <w:sz w:val="24"/>
          <w:szCs w:val="24"/>
          <w:u w:val="single"/>
        </w:rPr>
        <w:t xml:space="preserve">  </w:t>
      </w:r>
      <w:r>
        <w:rPr>
          <w:rFonts w:hint="eastAsia" w:cs="Times New Roman" w:asciiTheme="minorEastAsia" w:hAnsiTheme="minorEastAsia" w:eastAsiaTheme="minorEastAsia"/>
          <w:sz w:val="24"/>
          <w:szCs w:val="24"/>
        </w:rPr>
        <w:t>月</w:t>
      </w:r>
      <w:r>
        <w:rPr>
          <w:rFonts w:ascii="宋体" w:hAnsi="宋体" w:eastAsia="宋体"/>
          <w:sz w:val="24"/>
          <w:szCs w:val="24"/>
          <w:u w:val="single"/>
        </w:rPr>
        <w:t xml:space="preserve">  </w:t>
      </w:r>
      <w:r>
        <w:rPr>
          <w:rFonts w:ascii="宋体" w:hAnsi="宋体"/>
          <w:sz w:val="24"/>
          <w:szCs w:val="24"/>
          <w:u w:val="single"/>
        </w:rPr>
        <w:t xml:space="preserve">  </w:t>
      </w:r>
      <w:r>
        <w:rPr>
          <w:rFonts w:hint="eastAsia" w:cs="Times New Roman" w:asciiTheme="minorEastAsia" w:hAnsiTheme="minorEastAsia" w:eastAsiaTheme="minorEastAsia"/>
          <w:sz w:val="24"/>
          <w:szCs w:val="24"/>
        </w:rPr>
        <w:t>日前</w:t>
      </w:r>
      <w:r>
        <w:rPr>
          <w:rFonts w:hint="eastAsia" w:asciiTheme="minorEastAsia" w:hAnsiTheme="minorEastAsia" w:eastAsiaTheme="minorEastAsia"/>
          <w:sz w:val="24"/>
          <w:szCs w:val="24"/>
          <w:lang w:eastAsia="zh-Hans"/>
        </w:rPr>
        <w:t>（含该日）</w:t>
      </w:r>
      <w:r>
        <w:rPr>
          <w:rFonts w:hint="eastAsia" w:cs="Times New Roman" w:asciiTheme="minorEastAsia" w:hAnsiTheme="minorEastAsia" w:eastAsiaTheme="minorEastAsia"/>
          <w:sz w:val="24"/>
          <w:szCs w:val="24"/>
        </w:rPr>
        <w:t>，乙方向甲方支付</w:t>
      </w:r>
      <w:r>
        <w:rPr>
          <w:rFonts w:hint="eastAsia" w:asciiTheme="minorEastAsia" w:hAnsiTheme="minorEastAsia" w:eastAsiaTheme="minorEastAsia"/>
          <w:sz w:val="24"/>
          <w:szCs w:val="24"/>
          <w:lang w:eastAsia="zh-Hans"/>
        </w:rPr>
        <w:t>缴纳实际营业天数对应的</w:t>
      </w:r>
      <w:r>
        <w:rPr>
          <w:rFonts w:hint="eastAsia" w:asciiTheme="minorEastAsia" w:hAnsiTheme="minorEastAsia" w:eastAsiaTheme="minorEastAsia"/>
          <w:sz w:val="24"/>
          <w:szCs w:val="24"/>
          <w:u w:val="single"/>
        </w:rPr>
        <w:t xml:space="preserve"> 房屋</w:t>
      </w:r>
      <w:r>
        <w:rPr>
          <w:rFonts w:hint="eastAsia" w:asciiTheme="minorEastAsia" w:hAnsiTheme="minorEastAsia" w:eastAsiaTheme="minorEastAsia"/>
          <w:sz w:val="24"/>
          <w:szCs w:val="24"/>
          <w:u w:val="single"/>
          <w:lang w:eastAsia="zh-Hans"/>
        </w:rPr>
        <w:t>租金</w:t>
      </w:r>
      <w:r>
        <w:rPr>
          <w:rFonts w:hint="eastAsia" w:asciiTheme="minorEastAsia" w:hAnsiTheme="minorEastAsia" w:eastAsiaTheme="minorEastAsia"/>
          <w:sz w:val="24"/>
          <w:szCs w:val="24"/>
          <w:u w:val="single"/>
        </w:rPr>
        <w:t xml:space="preserve"> </w:t>
      </w:r>
      <w:r>
        <w:rPr>
          <w:rFonts w:hint="eastAsia" w:cs="Times New Roman" w:asciiTheme="minorEastAsia" w:hAnsiTheme="minorEastAsia" w:eastAsiaTheme="minorEastAsia"/>
          <w:sz w:val="24"/>
          <w:szCs w:val="24"/>
        </w:rPr>
        <w:t>及</w:t>
      </w:r>
      <w:r>
        <w:rPr>
          <w:rFonts w:ascii="宋体" w:hAnsi="宋体" w:eastAsia="宋体"/>
          <w:sz w:val="24"/>
          <w:szCs w:val="24"/>
          <w:u w:val="single"/>
        </w:rPr>
        <w:t xml:space="preserve">  </w:t>
      </w:r>
      <w:r>
        <w:rPr>
          <w:rFonts w:ascii="宋体" w:hAnsi="宋体"/>
          <w:sz w:val="24"/>
          <w:szCs w:val="24"/>
          <w:u w:val="single"/>
        </w:rPr>
        <w:t xml:space="preserve">  </w:t>
      </w:r>
      <w:r>
        <w:rPr>
          <w:rFonts w:hint="eastAsia" w:cs="Times New Roman" w:asciiTheme="minorEastAsia" w:hAnsiTheme="minorEastAsia" w:eastAsiaTheme="minorEastAsia"/>
          <w:sz w:val="24"/>
          <w:szCs w:val="24"/>
        </w:rPr>
        <w:t>年物业费</w:t>
      </w:r>
      <w:r>
        <w:rPr>
          <w:rFonts w:ascii="宋体" w:hAnsi="宋体" w:eastAsia="宋体"/>
          <w:sz w:val="24"/>
          <w:szCs w:val="24"/>
          <w:u w:val="single"/>
        </w:rPr>
        <w:t xml:space="preserve">  </w:t>
      </w:r>
      <w:r>
        <w:rPr>
          <w:rFonts w:cs="Times New Roman" w:asciiTheme="minorEastAsia" w:hAnsiTheme="minorEastAsia" w:eastAsiaTheme="minorEastAsia"/>
          <w:sz w:val="24"/>
          <w:szCs w:val="24"/>
          <w:u w:val="single"/>
        </w:rPr>
        <w:t xml:space="preserve">        </w:t>
      </w:r>
      <w:r>
        <w:rPr>
          <w:rFonts w:hint="eastAsia" w:cs="Times New Roman" w:asciiTheme="minorEastAsia" w:hAnsiTheme="minorEastAsia" w:eastAsiaTheme="minorEastAsia"/>
          <w:sz w:val="24"/>
          <w:szCs w:val="24"/>
        </w:rPr>
        <w:t>元（大写：</w:t>
      </w:r>
      <w:r>
        <w:rPr>
          <w:rFonts w:ascii="宋体" w:hAnsi="宋体" w:eastAsia="宋体"/>
          <w:sz w:val="24"/>
          <w:szCs w:val="24"/>
          <w:u w:val="single"/>
        </w:rPr>
        <w:t xml:space="preserve">  </w:t>
      </w:r>
      <w:r>
        <w:rPr>
          <w:rFonts w:ascii="宋体" w:hAnsi="宋体"/>
          <w:sz w:val="24"/>
          <w:szCs w:val="24"/>
          <w:u w:val="single"/>
        </w:rPr>
        <w:t xml:space="preserve">             </w:t>
      </w:r>
      <w:r>
        <w:rPr>
          <w:rFonts w:hint="eastAsia" w:cs="Times New Roman" w:asciiTheme="minorEastAsia" w:hAnsiTheme="minorEastAsia" w:eastAsiaTheme="minorEastAsia"/>
          <w:sz w:val="24"/>
          <w:szCs w:val="24"/>
        </w:rPr>
        <w:t>）汇入甲方指定账号。</w:t>
      </w:r>
    </w:p>
    <w:p>
      <w:pPr>
        <w:pStyle w:val="2"/>
        <w:spacing w:line="276" w:lineRule="auto"/>
        <w:ind w:left="0" w:leftChars="0" w:firstLine="482"/>
        <w:rPr>
          <w:rFonts w:cs="Times New Roman" w:asciiTheme="minorEastAsia" w:hAnsiTheme="minorEastAsia" w:eastAsiaTheme="minorEastAsia"/>
          <w:b/>
          <w:bCs/>
          <w:sz w:val="24"/>
          <w:szCs w:val="24"/>
        </w:rPr>
      </w:pPr>
    </w:p>
    <w:p>
      <w:pPr>
        <w:pStyle w:val="2"/>
        <w:spacing w:line="276" w:lineRule="auto"/>
        <w:ind w:left="0" w:leftChars="0" w:firstLine="482"/>
        <w:rPr>
          <w:rFonts w:cs="Times New Roman" w:asciiTheme="minorEastAsia" w:hAnsiTheme="minorEastAsia" w:eastAsiaTheme="minorEastAsia"/>
          <w:sz w:val="24"/>
          <w:szCs w:val="24"/>
        </w:rPr>
      </w:pPr>
      <w:r>
        <w:rPr>
          <w:rFonts w:hint="eastAsia" w:cs="Times New Roman" w:asciiTheme="minorEastAsia" w:hAnsiTheme="minorEastAsia" w:eastAsiaTheme="minorEastAsia"/>
          <w:b/>
          <w:bCs/>
          <w:sz w:val="24"/>
          <w:szCs w:val="24"/>
        </w:rPr>
        <w:t>第二年，</w:t>
      </w:r>
      <w:r>
        <w:rPr>
          <w:rFonts w:hint="eastAsia" w:cs="Times New Roman" w:asciiTheme="minorEastAsia" w:hAnsiTheme="minorEastAsia" w:eastAsiaTheme="minorEastAsia"/>
          <w:sz w:val="24"/>
          <w:szCs w:val="24"/>
        </w:rPr>
        <w:t>第一次支付租金时间为：</w:t>
      </w:r>
      <w:r>
        <w:rPr>
          <w:rFonts w:ascii="宋体" w:hAnsi="宋体" w:eastAsia="宋体"/>
          <w:sz w:val="24"/>
          <w:szCs w:val="24"/>
          <w:u w:val="single"/>
        </w:rPr>
        <w:t xml:space="preserve">  </w:t>
      </w:r>
      <w:r>
        <w:rPr>
          <w:rFonts w:ascii="宋体" w:hAnsi="宋体"/>
          <w:sz w:val="24"/>
          <w:szCs w:val="24"/>
          <w:u w:val="single"/>
        </w:rPr>
        <w:t xml:space="preserve">  </w:t>
      </w:r>
      <w:r>
        <w:rPr>
          <w:rFonts w:hint="eastAsia" w:cs="Times New Roman" w:asciiTheme="minorEastAsia" w:hAnsiTheme="minorEastAsia" w:eastAsiaTheme="minorEastAsia"/>
          <w:sz w:val="24"/>
          <w:szCs w:val="24"/>
        </w:rPr>
        <w:t>年</w:t>
      </w:r>
      <w:r>
        <w:rPr>
          <w:rFonts w:ascii="宋体" w:hAnsi="宋体" w:eastAsia="宋体"/>
          <w:sz w:val="24"/>
          <w:szCs w:val="24"/>
          <w:u w:val="single"/>
        </w:rPr>
        <w:t xml:space="preserve">  </w:t>
      </w:r>
      <w:r>
        <w:rPr>
          <w:rFonts w:ascii="宋体" w:hAnsi="宋体"/>
          <w:sz w:val="24"/>
          <w:szCs w:val="24"/>
          <w:u w:val="single"/>
        </w:rPr>
        <w:t xml:space="preserve">  </w:t>
      </w:r>
      <w:r>
        <w:rPr>
          <w:rFonts w:hint="eastAsia" w:cs="Times New Roman" w:asciiTheme="minorEastAsia" w:hAnsiTheme="minorEastAsia" w:eastAsiaTheme="minorEastAsia"/>
          <w:sz w:val="24"/>
          <w:szCs w:val="24"/>
        </w:rPr>
        <w:t>月</w:t>
      </w:r>
      <w:r>
        <w:rPr>
          <w:rFonts w:ascii="宋体" w:hAnsi="宋体" w:eastAsia="宋体"/>
          <w:sz w:val="24"/>
          <w:szCs w:val="24"/>
          <w:u w:val="single"/>
        </w:rPr>
        <w:t xml:space="preserve">  </w:t>
      </w:r>
      <w:r>
        <w:rPr>
          <w:rFonts w:ascii="宋体" w:hAnsi="宋体"/>
          <w:sz w:val="24"/>
          <w:szCs w:val="24"/>
          <w:u w:val="single"/>
        </w:rPr>
        <w:t xml:space="preserve">  </w:t>
      </w:r>
      <w:r>
        <w:rPr>
          <w:rFonts w:hint="eastAsia" w:cs="Times New Roman" w:asciiTheme="minorEastAsia" w:hAnsiTheme="minorEastAsia" w:eastAsiaTheme="minorEastAsia"/>
          <w:sz w:val="24"/>
          <w:szCs w:val="24"/>
        </w:rPr>
        <w:t>日</w:t>
      </w:r>
      <w:r>
        <w:rPr>
          <w:rFonts w:hint="eastAsia" w:asciiTheme="minorEastAsia" w:hAnsiTheme="minorEastAsia" w:eastAsiaTheme="minorEastAsia"/>
          <w:sz w:val="24"/>
          <w:szCs w:val="24"/>
          <w:lang w:eastAsia="zh-Hans"/>
        </w:rPr>
        <w:t>（含该日）</w:t>
      </w:r>
      <w:r>
        <w:rPr>
          <w:rFonts w:hint="eastAsia" w:cs="Times New Roman" w:asciiTheme="minorEastAsia" w:hAnsiTheme="minorEastAsia" w:eastAsiaTheme="minorEastAsia"/>
          <w:sz w:val="24"/>
          <w:szCs w:val="24"/>
        </w:rPr>
        <w:t>前，乙方向甲方支付</w:t>
      </w:r>
      <w:r>
        <w:rPr>
          <w:rFonts w:hint="eastAsia" w:asciiTheme="minorEastAsia" w:hAnsiTheme="minorEastAsia" w:eastAsiaTheme="minorEastAsia"/>
          <w:sz w:val="24"/>
          <w:szCs w:val="24"/>
          <w:lang w:eastAsia="zh-Hans"/>
        </w:rPr>
        <w:t>缴纳实际营业天数对应的</w:t>
      </w:r>
      <w:r>
        <w:rPr>
          <w:rFonts w:hint="eastAsia" w:asciiTheme="minorEastAsia" w:hAnsiTheme="minorEastAsia" w:eastAsiaTheme="minorEastAsia"/>
          <w:sz w:val="24"/>
          <w:szCs w:val="24"/>
          <w:u w:val="single"/>
        </w:rPr>
        <w:t xml:space="preserve"> 房屋</w:t>
      </w:r>
      <w:r>
        <w:rPr>
          <w:rFonts w:hint="eastAsia" w:asciiTheme="minorEastAsia" w:hAnsiTheme="minorEastAsia" w:eastAsiaTheme="minorEastAsia"/>
          <w:sz w:val="24"/>
          <w:szCs w:val="24"/>
          <w:u w:val="single"/>
          <w:lang w:eastAsia="zh-Hans"/>
        </w:rPr>
        <w:t>租金</w:t>
      </w:r>
      <w:r>
        <w:rPr>
          <w:rFonts w:hint="eastAsia" w:asciiTheme="minorEastAsia" w:hAnsiTheme="minorEastAsia" w:eastAsiaTheme="minorEastAsia"/>
          <w:sz w:val="24"/>
          <w:szCs w:val="24"/>
          <w:u w:val="single"/>
        </w:rPr>
        <w:t xml:space="preserve"> </w:t>
      </w:r>
      <w:r>
        <w:rPr>
          <w:rFonts w:hint="eastAsia" w:cs="Times New Roman" w:asciiTheme="minorEastAsia" w:hAnsiTheme="minorEastAsia" w:eastAsiaTheme="minorEastAsia"/>
          <w:sz w:val="24"/>
          <w:szCs w:val="24"/>
        </w:rPr>
        <w:t>，汇入甲方指定账号。</w:t>
      </w:r>
    </w:p>
    <w:p>
      <w:pPr>
        <w:pStyle w:val="2"/>
        <w:spacing w:line="276" w:lineRule="auto"/>
        <w:ind w:left="0" w:leftChars="0" w:firstLine="480"/>
        <w:rPr>
          <w:rFonts w:cs="Times New Roman" w:asciiTheme="minorEastAsia" w:hAnsiTheme="minorEastAsia" w:eastAsiaTheme="minorEastAsia"/>
          <w:sz w:val="24"/>
          <w:szCs w:val="24"/>
        </w:rPr>
      </w:pPr>
      <w:r>
        <w:rPr>
          <w:rFonts w:hint="eastAsia" w:cs="Times New Roman" w:asciiTheme="minorEastAsia" w:hAnsiTheme="minorEastAsia" w:eastAsiaTheme="minorEastAsia"/>
          <w:sz w:val="24"/>
          <w:szCs w:val="24"/>
        </w:rPr>
        <w:t>第二次支付租金时间为：</w:t>
      </w:r>
      <w:r>
        <w:rPr>
          <w:rFonts w:ascii="宋体" w:hAnsi="宋体" w:eastAsia="宋体"/>
          <w:sz w:val="24"/>
          <w:szCs w:val="24"/>
          <w:u w:val="single"/>
        </w:rPr>
        <w:t xml:space="preserve">  </w:t>
      </w:r>
      <w:r>
        <w:rPr>
          <w:rFonts w:ascii="宋体" w:hAnsi="宋体"/>
          <w:sz w:val="24"/>
          <w:szCs w:val="24"/>
          <w:u w:val="single"/>
        </w:rPr>
        <w:t xml:space="preserve">  </w:t>
      </w:r>
      <w:r>
        <w:rPr>
          <w:rFonts w:hint="eastAsia" w:cs="Times New Roman" w:asciiTheme="minorEastAsia" w:hAnsiTheme="minorEastAsia" w:eastAsiaTheme="minorEastAsia"/>
          <w:sz w:val="24"/>
          <w:szCs w:val="24"/>
        </w:rPr>
        <w:t>年</w:t>
      </w:r>
      <w:r>
        <w:rPr>
          <w:rFonts w:ascii="宋体" w:hAnsi="宋体" w:eastAsia="宋体"/>
          <w:sz w:val="24"/>
          <w:szCs w:val="24"/>
          <w:u w:val="single"/>
        </w:rPr>
        <w:t xml:space="preserve">  </w:t>
      </w:r>
      <w:r>
        <w:rPr>
          <w:rFonts w:ascii="宋体" w:hAnsi="宋体"/>
          <w:sz w:val="24"/>
          <w:szCs w:val="24"/>
          <w:u w:val="single"/>
        </w:rPr>
        <w:t xml:space="preserve">  </w:t>
      </w:r>
      <w:r>
        <w:rPr>
          <w:rFonts w:hint="eastAsia" w:cs="Times New Roman" w:asciiTheme="minorEastAsia" w:hAnsiTheme="minorEastAsia" w:eastAsiaTheme="minorEastAsia"/>
          <w:sz w:val="24"/>
          <w:szCs w:val="24"/>
        </w:rPr>
        <w:t>月</w:t>
      </w:r>
      <w:r>
        <w:rPr>
          <w:rFonts w:ascii="宋体" w:hAnsi="宋体" w:eastAsia="宋体"/>
          <w:sz w:val="24"/>
          <w:szCs w:val="24"/>
          <w:u w:val="single"/>
        </w:rPr>
        <w:t xml:space="preserve">  </w:t>
      </w:r>
      <w:r>
        <w:rPr>
          <w:rFonts w:ascii="宋体" w:hAnsi="宋体"/>
          <w:sz w:val="24"/>
          <w:szCs w:val="24"/>
          <w:u w:val="single"/>
        </w:rPr>
        <w:t xml:space="preserve">  </w:t>
      </w:r>
      <w:r>
        <w:rPr>
          <w:rFonts w:hint="eastAsia" w:cs="Times New Roman" w:asciiTheme="minorEastAsia" w:hAnsiTheme="minorEastAsia" w:eastAsiaTheme="minorEastAsia"/>
          <w:sz w:val="24"/>
          <w:szCs w:val="24"/>
        </w:rPr>
        <w:t>日前</w:t>
      </w:r>
      <w:r>
        <w:rPr>
          <w:rFonts w:hint="eastAsia" w:asciiTheme="minorEastAsia" w:hAnsiTheme="minorEastAsia" w:eastAsiaTheme="minorEastAsia"/>
          <w:sz w:val="24"/>
          <w:szCs w:val="24"/>
          <w:lang w:eastAsia="zh-Hans"/>
        </w:rPr>
        <w:t>（含该日）</w:t>
      </w:r>
      <w:r>
        <w:rPr>
          <w:rFonts w:hint="eastAsia" w:cs="Times New Roman" w:asciiTheme="minorEastAsia" w:hAnsiTheme="minorEastAsia" w:eastAsiaTheme="minorEastAsia"/>
          <w:sz w:val="24"/>
          <w:szCs w:val="24"/>
        </w:rPr>
        <w:t>，乙方向甲方支付</w:t>
      </w:r>
      <w:r>
        <w:rPr>
          <w:rFonts w:hint="eastAsia" w:asciiTheme="minorEastAsia" w:hAnsiTheme="minorEastAsia" w:eastAsiaTheme="minorEastAsia"/>
          <w:sz w:val="24"/>
          <w:szCs w:val="24"/>
          <w:lang w:eastAsia="zh-Hans"/>
        </w:rPr>
        <w:t>缴纳实际营业天数对应的</w:t>
      </w:r>
      <w:r>
        <w:rPr>
          <w:rFonts w:hint="eastAsia" w:asciiTheme="minorEastAsia" w:hAnsiTheme="minorEastAsia" w:eastAsiaTheme="minorEastAsia"/>
          <w:sz w:val="24"/>
          <w:szCs w:val="24"/>
          <w:u w:val="single"/>
        </w:rPr>
        <w:t xml:space="preserve"> 房屋</w:t>
      </w:r>
      <w:r>
        <w:rPr>
          <w:rFonts w:hint="eastAsia" w:asciiTheme="minorEastAsia" w:hAnsiTheme="minorEastAsia" w:eastAsiaTheme="minorEastAsia"/>
          <w:sz w:val="24"/>
          <w:szCs w:val="24"/>
          <w:u w:val="single"/>
          <w:lang w:eastAsia="zh-Hans"/>
        </w:rPr>
        <w:t>租金</w:t>
      </w:r>
      <w:r>
        <w:rPr>
          <w:rFonts w:hint="eastAsia" w:asciiTheme="minorEastAsia" w:hAnsiTheme="minorEastAsia" w:eastAsiaTheme="minorEastAsia"/>
          <w:sz w:val="24"/>
          <w:szCs w:val="24"/>
          <w:u w:val="single"/>
        </w:rPr>
        <w:t xml:space="preserve"> </w:t>
      </w:r>
      <w:r>
        <w:rPr>
          <w:rFonts w:hint="eastAsia" w:cs="Times New Roman" w:asciiTheme="minorEastAsia" w:hAnsiTheme="minorEastAsia" w:eastAsiaTheme="minorEastAsia"/>
          <w:sz w:val="24"/>
          <w:szCs w:val="24"/>
        </w:rPr>
        <w:t>及</w:t>
      </w:r>
      <w:r>
        <w:rPr>
          <w:rFonts w:ascii="宋体" w:hAnsi="宋体" w:eastAsia="宋体"/>
          <w:sz w:val="24"/>
          <w:szCs w:val="24"/>
          <w:u w:val="single"/>
        </w:rPr>
        <w:t xml:space="preserve">  </w:t>
      </w:r>
      <w:r>
        <w:rPr>
          <w:rFonts w:ascii="宋体" w:hAnsi="宋体"/>
          <w:sz w:val="24"/>
          <w:szCs w:val="24"/>
          <w:u w:val="single"/>
        </w:rPr>
        <w:t xml:space="preserve">  </w:t>
      </w:r>
      <w:r>
        <w:rPr>
          <w:rFonts w:hint="eastAsia" w:cs="Times New Roman" w:asciiTheme="minorEastAsia" w:hAnsiTheme="minorEastAsia" w:eastAsiaTheme="minorEastAsia"/>
          <w:sz w:val="24"/>
          <w:szCs w:val="24"/>
        </w:rPr>
        <w:t>年物业费</w:t>
      </w:r>
      <w:r>
        <w:rPr>
          <w:rFonts w:ascii="宋体" w:hAnsi="宋体" w:eastAsia="宋体"/>
          <w:sz w:val="24"/>
          <w:szCs w:val="24"/>
          <w:u w:val="single"/>
        </w:rPr>
        <w:t xml:space="preserve">  </w:t>
      </w:r>
      <w:r>
        <w:rPr>
          <w:rFonts w:cs="Times New Roman" w:asciiTheme="minorEastAsia" w:hAnsiTheme="minorEastAsia" w:eastAsiaTheme="minorEastAsia"/>
          <w:sz w:val="24"/>
          <w:szCs w:val="24"/>
          <w:u w:val="single"/>
        </w:rPr>
        <w:t xml:space="preserve">        </w:t>
      </w:r>
      <w:r>
        <w:rPr>
          <w:rFonts w:hint="eastAsia" w:cs="Times New Roman" w:asciiTheme="minorEastAsia" w:hAnsiTheme="minorEastAsia" w:eastAsiaTheme="minorEastAsia"/>
          <w:sz w:val="24"/>
          <w:szCs w:val="24"/>
        </w:rPr>
        <w:t>元（大写：</w:t>
      </w:r>
      <w:r>
        <w:rPr>
          <w:rFonts w:ascii="宋体" w:hAnsi="宋体" w:eastAsia="宋体"/>
          <w:sz w:val="24"/>
          <w:szCs w:val="24"/>
          <w:u w:val="single"/>
        </w:rPr>
        <w:t xml:space="preserve">  </w:t>
      </w:r>
      <w:r>
        <w:rPr>
          <w:rFonts w:ascii="宋体" w:hAnsi="宋体"/>
          <w:sz w:val="24"/>
          <w:szCs w:val="24"/>
          <w:u w:val="single"/>
        </w:rPr>
        <w:t xml:space="preserve">             </w:t>
      </w:r>
      <w:r>
        <w:rPr>
          <w:rFonts w:hint="eastAsia" w:cs="Times New Roman" w:asciiTheme="minorEastAsia" w:hAnsiTheme="minorEastAsia" w:eastAsiaTheme="minorEastAsia"/>
          <w:sz w:val="24"/>
          <w:szCs w:val="24"/>
        </w:rPr>
        <w:t>）汇入甲方指定账号。</w:t>
      </w:r>
    </w:p>
    <w:p>
      <w:pPr>
        <w:pStyle w:val="2"/>
        <w:spacing w:line="276" w:lineRule="auto"/>
        <w:ind w:left="0" w:leftChars="0" w:firstLine="482"/>
        <w:rPr>
          <w:rFonts w:cs="Times New Roman" w:asciiTheme="minorEastAsia" w:hAnsiTheme="minorEastAsia" w:eastAsiaTheme="minorEastAsia"/>
          <w:b/>
          <w:bCs/>
          <w:sz w:val="24"/>
          <w:szCs w:val="24"/>
        </w:rPr>
      </w:pPr>
    </w:p>
    <w:p>
      <w:pPr>
        <w:pStyle w:val="2"/>
        <w:spacing w:line="276" w:lineRule="auto"/>
        <w:ind w:left="0" w:leftChars="0" w:firstLine="482"/>
        <w:rPr>
          <w:rFonts w:cs="Times New Roman" w:asciiTheme="minorEastAsia" w:hAnsiTheme="minorEastAsia" w:eastAsiaTheme="minorEastAsia"/>
          <w:sz w:val="24"/>
          <w:szCs w:val="24"/>
        </w:rPr>
      </w:pPr>
      <w:r>
        <w:rPr>
          <w:rFonts w:hint="eastAsia" w:cs="Times New Roman" w:asciiTheme="minorEastAsia" w:hAnsiTheme="minorEastAsia" w:eastAsiaTheme="minorEastAsia"/>
          <w:b/>
          <w:bCs/>
          <w:sz w:val="24"/>
          <w:szCs w:val="24"/>
        </w:rPr>
        <w:t>第三年，</w:t>
      </w:r>
      <w:r>
        <w:rPr>
          <w:rFonts w:hint="eastAsia" w:cs="Times New Roman" w:asciiTheme="minorEastAsia" w:hAnsiTheme="minorEastAsia" w:eastAsiaTheme="minorEastAsia"/>
          <w:sz w:val="24"/>
          <w:szCs w:val="24"/>
        </w:rPr>
        <w:t>第一次支付租金时间为：</w:t>
      </w:r>
      <w:r>
        <w:rPr>
          <w:rFonts w:ascii="宋体" w:hAnsi="宋体" w:eastAsia="宋体"/>
          <w:sz w:val="24"/>
          <w:szCs w:val="24"/>
          <w:u w:val="single"/>
        </w:rPr>
        <w:t xml:space="preserve">  </w:t>
      </w:r>
      <w:r>
        <w:rPr>
          <w:rFonts w:ascii="宋体" w:hAnsi="宋体"/>
          <w:sz w:val="24"/>
          <w:szCs w:val="24"/>
          <w:u w:val="single"/>
        </w:rPr>
        <w:t xml:space="preserve">  </w:t>
      </w:r>
      <w:r>
        <w:rPr>
          <w:rFonts w:hint="eastAsia" w:cs="Times New Roman" w:asciiTheme="minorEastAsia" w:hAnsiTheme="minorEastAsia" w:eastAsiaTheme="minorEastAsia"/>
          <w:sz w:val="24"/>
          <w:szCs w:val="24"/>
        </w:rPr>
        <w:t>年</w:t>
      </w:r>
      <w:r>
        <w:rPr>
          <w:rFonts w:ascii="宋体" w:hAnsi="宋体" w:eastAsia="宋体"/>
          <w:sz w:val="24"/>
          <w:szCs w:val="24"/>
          <w:u w:val="single"/>
        </w:rPr>
        <w:t xml:space="preserve">  </w:t>
      </w:r>
      <w:r>
        <w:rPr>
          <w:rFonts w:ascii="宋体" w:hAnsi="宋体"/>
          <w:sz w:val="24"/>
          <w:szCs w:val="24"/>
          <w:u w:val="single"/>
        </w:rPr>
        <w:t xml:space="preserve">  </w:t>
      </w:r>
      <w:r>
        <w:rPr>
          <w:rFonts w:hint="eastAsia" w:cs="Times New Roman" w:asciiTheme="minorEastAsia" w:hAnsiTheme="minorEastAsia" w:eastAsiaTheme="minorEastAsia"/>
          <w:sz w:val="24"/>
          <w:szCs w:val="24"/>
        </w:rPr>
        <w:t>月</w:t>
      </w:r>
      <w:r>
        <w:rPr>
          <w:rFonts w:ascii="宋体" w:hAnsi="宋体" w:eastAsia="宋体"/>
          <w:sz w:val="24"/>
          <w:szCs w:val="24"/>
          <w:u w:val="single"/>
        </w:rPr>
        <w:t xml:space="preserve">  </w:t>
      </w:r>
      <w:r>
        <w:rPr>
          <w:rFonts w:ascii="宋体" w:hAnsi="宋体"/>
          <w:sz w:val="24"/>
          <w:szCs w:val="24"/>
          <w:u w:val="single"/>
        </w:rPr>
        <w:t xml:space="preserve">  </w:t>
      </w:r>
      <w:r>
        <w:rPr>
          <w:rFonts w:hint="eastAsia" w:cs="Times New Roman" w:asciiTheme="minorEastAsia" w:hAnsiTheme="minorEastAsia" w:eastAsiaTheme="minorEastAsia"/>
          <w:sz w:val="24"/>
          <w:szCs w:val="24"/>
        </w:rPr>
        <w:t>日</w:t>
      </w:r>
      <w:r>
        <w:rPr>
          <w:rFonts w:hint="eastAsia" w:asciiTheme="minorEastAsia" w:hAnsiTheme="minorEastAsia" w:eastAsiaTheme="minorEastAsia"/>
          <w:sz w:val="24"/>
          <w:szCs w:val="24"/>
          <w:lang w:eastAsia="zh-Hans"/>
        </w:rPr>
        <w:t>（含该日）</w:t>
      </w:r>
      <w:r>
        <w:rPr>
          <w:rFonts w:hint="eastAsia" w:cs="Times New Roman" w:asciiTheme="minorEastAsia" w:hAnsiTheme="minorEastAsia" w:eastAsiaTheme="minorEastAsia"/>
          <w:sz w:val="24"/>
          <w:szCs w:val="24"/>
        </w:rPr>
        <w:t>前，乙方向甲方支付</w:t>
      </w:r>
      <w:r>
        <w:rPr>
          <w:rFonts w:hint="eastAsia" w:asciiTheme="minorEastAsia" w:hAnsiTheme="minorEastAsia" w:eastAsiaTheme="minorEastAsia"/>
          <w:sz w:val="24"/>
          <w:szCs w:val="24"/>
          <w:lang w:eastAsia="zh-Hans"/>
        </w:rPr>
        <w:t>缴纳实际营业天数对应的</w:t>
      </w:r>
      <w:r>
        <w:rPr>
          <w:rFonts w:hint="eastAsia" w:asciiTheme="minorEastAsia" w:hAnsiTheme="minorEastAsia" w:eastAsiaTheme="minorEastAsia"/>
          <w:sz w:val="24"/>
          <w:szCs w:val="24"/>
          <w:u w:val="single"/>
        </w:rPr>
        <w:t xml:space="preserve"> 房屋</w:t>
      </w:r>
      <w:r>
        <w:rPr>
          <w:rFonts w:hint="eastAsia" w:asciiTheme="minorEastAsia" w:hAnsiTheme="minorEastAsia" w:eastAsiaTheme="minorEastAsia"/>
          <w:sz w:val="24"/>
          <w:szCs w:val="24"/>
          <w:u w:val="single"/>
          <w:lang w:eastAsia="zh-Hans"/>
        </w:rPr>
        <w:t>租金</w:t>
      </w:r>
      <w:r>
        <w:rPr>
          <w:rFonts w:hint="eastAsia" w:asciiTheme="minorEastAsia" w:hAnsiTheme="minorEastAsia" w:eastAsiaTheme="minorEastAsia"/>
          <w:sz w:val="24"/>
          <w:szCs w:val="24"/>
          <w:u w:val="single"/>
        </w:rPr>
        <w:t xml:space="preserve"> </w:t>
      </w:r>
      <w:r>
        <w:rPr>
          <w:rFonts w:hint="eastAsia" w:cs="Times New Roman" w:asciiTheme="minorEastAsia" w:hAnsiTheme="minorEastAsia" w:eastAsiaTheme="minorEastAsia"/>
          <w:sz w:val="24"/>
          <w:szCs w:val="24"/>
        </w:rPr>
        <w:t>，汇入甲方指定账号。</w:t>
      </w:r>
    </w:p>
    <w:p>
      <w:pPr>
        <w:pStyle w:val="2"/>
        <w:spacing w:line="276" w:lineRule="auto"/>
        <w:ind w:left="0" w:leftChars="0" w:firstLine="480"/>
        <w:rPr>
          <w:rFonts w:cs="Times New Roman" w:asciiTheme="minorEastAsia" w:hAnsiTheme="minorEastAsia" w:eastAsiaTheme="minorEastAsia"/>
          <w:sz w:val="24"/>
          <w:szCs w:val="24"/>
        </w:rPr>
      </w:pPr>
      <w:r>
        <w:rPr>
          <w:rFonts w:hint="eastAsia" w:cs="Times New Roman" w:asciiTheme="minorEastAsia" w:hAnsiTheme="minorEastAsia" w:eastAsiaTheme="minorEastAsia"/>
          <w:sz w:val="24"/>
          <w:szCs w:val="24"/>
        </w:rPr>
        <w:t>第二次支付租金时间为：</w:t>
      </w:r>
      <w:r>
        <w:rPr>
          <w:rFonts w:ascii="宋体" w:hAnsi="宋体" w:eastAsia="宋体"/>
          <w:sz w:val="24"/>
          <w:szCs w:val="24"/>
          <w:u w:val="single"/>
        </w:rPr>
        <w:t xml:space="preserve">  </w:t>
      </w:r>
      <w:r>
        <w:rPr>
          <w:rFonts w:ascii="宋体" w:hAnsi="宋体"/>
          <w:sz w:val="24"/>
          <w:szCs w:val="24"/>
          <w:u w:val="single"/>
        </w:rPr>
        <w:t xml:space="preserve">  </w:t>
      </w:r>
      <w:r>
        <w:rPr>
          <w:rFonts w:hint="eastAsia" w:cs="Times New Roman" w:asciiTheme="minorEastAsia" w:hAnsiTheme="minorEastAsia" w:eastAsiaTheme="minorEastAsia"/>
          <w:sz w:val="24"/>
          <w:szCs w:val="24"/>
        </w:rPr>
        <w:t>年</w:t>
      </w:r>
      <w:r>
        <w:rPr>
          <w:rFonts w:ascii="宋体" w:hAnsi="宋体" w:eastAsia="宋体"/>
          <w:sz w:val="24"/>
          <w:szCs w:val="24"/>
          <w:u w:val="single"/>
        </w:rPr>
        <w:t xml:space="preserve">  </w:t>
      </w:r>
      <w:r>
        <w:rPr>
          <w:rFonts w:ascii="宋体" w:hAnsi="宋体"/>
          <w:sz w:val="24"/>
          <w:szCs w:val="24"/>
          <w:u w:val="single"/>
        </w:rPr>
        <w:t xml:space="preserve">  </w:t>
      </w:r>
      <w:r>
        <w:rPr>
          <w:rFonts w:hint="eastAsia" w:cs="Times New Roman" w:asciiTheme="minorEastAsia" w:hAnsiTheme="minorEastAsia" w:eastAsiaTheme="minorEastAsia"/>
          <w:sz w:val="24"/>
          <w:szCs w:val="24"/>
        </w:rPr>
        <w:t>月</w:t>
      </w:r>
      <w:r>
        <w:rPr>
          <w:rFonts w:ascii="宋体" w:hAnsi="宋体" w:eastAsia="宋体"/>
          <w:sz w:val="24"/>
          <w:szCs w:val="24"/>
          <w:u w:val="single"/>
        </w:rPr>
        <w:t xml:space="preserve">  </w:t>
      </w:r>
      <w:r>
        <w:rPr>
          <w:rFonts w:ascii="宋体" w:hAnsi="宋体"/>
          <w:sz w:val="24"/>
          <w:szCs w:val="24"/>
          <w:u w:val="single"/>
        </w:rPr>
        <w:t xml:space="preserve">  </w:t>
      </w:r>
      <w:r>
        <w:rPr>
          <w:rFonts w:hint="eastAsia" w:cs="Times New Roman" w:asciiTheme="minorEastAsia" w:hAnsiTheme="minorEastAsia" w:eastAsiaTheme="minorEastAsia"/>
          <w:sz w:val="24"/>
          <w:szCs w:val="24"/>
        </w:rPr>
        <w:t>日前</w:t>
      </w:r>
      <w:r>
        <w:rPr>
          <w:rFonts w:hint="eastAsia" w:asciiTheme="minorEastAsia" w:hAnsiTheme="minorEastAsia" w:eastAsiaTheme="minorEastAsia"/>
          <w:sz w:val="24"/>
          <w:szCs w:val="24"/>
          <w:lang w:eastAsia="zh-Hans"/>
        </w:rPr>
        <w:t>（含该日）</w:t>
      </w:r>
      <w:r>
        <w:rPr>
          <w:rFonts w:hint="eastAsia" w:cs="Times New Roman" w:asciiTheme="minorEastAsia" w:hAnsiTheme="minorEastAsia" w:eastAsiaTheme="minorEastAsia"/>
          <w:sz w:val="24"/>
          <w:szCs w:val="24"/>
        </w:rPr>
        <w:t>，乙方向甲方支付</w:t>
      </w:r>
      <w:r>
        <w:rPr>
          <w:rFonts w:hint="eastAsia" w:asciiTheme="minorEastAsia" w:hAnsiTheme="minorEastAsia" w:eastAsiaTheme="minorEastAsia"/>
          <w:sz w:val="24"/>
          <w:szCs w:val="24"/>
          <w:lang w:eastAsia="zh-Hans"/>
        </w:rPr>
        <w:t>缴纳实际营业天数对应的</w:t>
      </w:r>
      <w:r>
        <w:rPr>
          <w:rFonts w:hint="eastAsia" w:asciiTheme="minorEastAsia" w:hAnsiTheme="minorEastAsia" w:eastAsiaTheme="minorEastAsia"/>
          <w:sz w:val="24"/>
          <w:szCs w:val="24"/>
          <w:u w:val="single"/>
        </w:rPr>
        <w:t xml:space="preserve"> 房屋</w:t>
      </w:r>
      <w:r>
        <w:rPr>
          <w:rFonts w:hint="eastAsia" w:asciiTheme="minorEastAsia" w:hAnsiTheme="minorEastAsia" w:eastAsiaTheme="minorEastAsia"/>
          <w:sz w:val="24"/>
          <w:szCs w:val="24"/>
          <w:u w:val="single"/>
          <w:lang w:eastAsia="zh-Hans"/>
        </w:rPr>
        <w:t>租金</w:t>
      </w:r>
      <w:r>
        <w:rPr>
          <w:rFonts w:hint="eastAsia" w:asciiTheme="minorEastAsia" w:hAnsiTheme="minorEastAsia" w:eastAsiaTheme="minorEastAsia"/>
          <w:sz w:val="24"/>
          <w:szCs w:val="24"/>
          <w:u w:val="single"/>
        </w:rPr>
        <w:t xml:space="preserve"> </w:t>
      </w:r>
      <w:r>
        <w:rPr>
          <w:rFonts w:hint="eastAsia" w:cs="Times New Roman" w:asciiTheme="minorEastAsia" w:hAnsiTheme="minorEastAsia" w:eastAsiaTheme="minorEastAsia"/>
          <w:sz w:val="24"/>
          <w:szCs w:val="24"/>
        </w:rPr>
        <w:t>及</w:t>
      </w:r>
      <w:r>
        <w:rPr>
          <w:rFonts w:ascii="宋体" w:hAnsi="宋体" w:eastAsia="宋体"/>
          <w:sz w:val="24"/>
          <w:szCs w:val="24"/>
          <w:u w:val="single"/>
        </w:rPr>
        <w:t xml:space="preserve">  </w:t>
      </w:r>
      <w:r>
        <w:rPr>
          <w:rFonts w:ascii="宋体" w:hAnsi="宋体"/>
          <w:sz w:val="24"/>
          <w:szCs w:val="24"/>
          <w:u w:val="single"/>
        </w:rPr>
        <w:t xml:space="preserve">  </w:t>
      </w:r>
      <w:r>
        <w:rPr>
          <w:rFonts w:hint="eastAsia" w:cs="Times New Roman" w:asciiTheme="minorEastAsia" w:hAnsiTheme="minorEastAsia" w:eastAsiaTheme="minorEastAsia"/>
          <w:sz w:val="24"/>
          <w:szCs w:val="24"/>
        </w:rPr>
        <w:t>年物业费</w:t>
      </w:r>
      <w:r>
        <w:rPr>
          <w:rFonts w:ascii="宋体" w:hAnsi="宋体" w:eastAsia="宋体"/>
          <w:sz w:val="24"/>
          <w:szCs w:val="24"/>
          <w:u w:val="single"/>
        </w:rPr>
        <w:t xml:space="preserve">  </w:t>
      </w:r>
      <w:r>
        <w:rPr>
          <w:rFonts w:cs="Times New Roman" w:asciiTheme="minorEastAsia" w:hAnsiTheme="minorEastAsia" w:eastAsiaTheme="minorEastAsia"/>
          <w:sz w:val="24"/>
          <w:szCs w:val="24"/>
          <w:u w:val="single"/>
        </w:rPr>
        <w:t xml:space="preserve">        </w:t>
      </w:r>
      <w:r>
        <w:rPr>
          <w:rFonts w:hint="eastAsia" w:cs="Times New Roman" w:asciiTheme="minorEastAsia" w:hAnsiTheme="minorEastAsia" w:eastAsiaTheme="minorEastAsia"/>
          <w:sz w:val="24"/>
          <w:szCs w:val="24"/>
        </w:rPr>
        <w:t>元（大写：</w:t>
      </w:r>
      <w:r>
        <w:rPr>
          <w:rFonts w:ascii="宋体" w:hAnsi="宋体" w:eastAsia="宋体"/>
          <w:sz w:val="24"/>
          <w:szCs w:val="24"/>
          <w:u w:val="single"/>
        </w:rPr>
        <w:t xml:space="preserve">  </w:t>
      </w:r>
      <w:r>
        <w:rPr>
          <w:rFonts w:ascii="宋体" w:hAnsi="宋体"/>
          <w:sz w:val="24"/>
          <w:szCs w:val="24"/>
          <w:u w:val="single"/>
        </w:rPr>
        <w:t xml:space="preserve">             </w:t>
      </w:r>
      <w:r>
        <w:rPr>
          <w:rFonts w:hint="eastAsia" w:cs="Times New Roman" w:asciiTheme="minorEastAsia" w:hAnsiTheme="minorEastAsia" w:eastAsiaTheme="minorEastAsia"/>
          <w:sz w:val="24"/>
          <w:szCs w:val="24"/>
        </w:rPr>
        <w:t>）汇入甲方指定账号。</w:t>
      </w:r>
    </w:p>
    <w:p>
      <w:pPr>
        <w:pStyle w:val="2"/>
        <w:spacing w:line="276" w:lineRule="auto"/>
        <w:ind w:left="0" w:leftChars="0" w:firstLine="482"/>
        <w:rPr>
          <w:rFonts w:cs="Times New Roman" w:asciiTheme="minorEastAsia" w:hAnsiTheme="minorEastAsia" w:eastAsiaTheme="minorEastAsia"/>
          <w:b/>
          <w:bCs/>
          <w:sz w:val="24"/>
          <w:szCs w:val="24"/>
        </w:rPr>
      </w:pPr>
    </w:p>
    <w:p>
      <w:pPr>
        <w:pStyle w:val="2"/>
        <w:spacing w:line="276" w:lineRule="auto"/>
        <w:ind w:left="0" w:leftChars="0" w:firstLine="482"/>
        <w:rPr>
          <w:rFonts w:cs="Times New Roman" w:asciiTheme="minorEastAsia" w:hAnsiTheme="minorEastAsia" w:eastAsiaTheme="minorEastAsia"/>
          <w:sz w:val="24"/>
          <w:szCs w:val="24"/>
        </w:rPr>
      </w:pPr>
      <w:r>
        <w:rPr>
          <w:rFonts w:hint="eastAsia" w:cs="Times New Roman" w:asciiTheme="minorEastAsia" w:hAnsiTheme="minorEastAsia" w:eastAsiaTheme="minorEastAsia"/>
          <w:b/>
          <w:bCs/>
          <w:sz w:val="24"/>
          <w:szCs w:val="24"/>
        </w:rPr>
        <w:t>第四年，</w:t>
      </w:r>
      <w:r>
        <w:rPr>
          <w:rFonts w:hint="eastAsia" w:cs="Times New Roman" w:asciiTheme="minorEastAsia" w:hAnsiTheme="minorEastAsia" w:eastAsiaTheme="minorEastAsia"/>
          <w:sz w:val="24"/>
          <w:szCs w:val="24"/>
        </w:rPr>
        <w:t>第一次支付租金时间为：</w:t>
      </w:r>
      <w:r>
        <w:rPr>
          <w:rFonts w:ascii="宋体" w:hAnsi="宋体" w:eastAsia="宋体"/>
          <w:sz w:val="24"/>
          <w:szCs w:val="24"/>
          <w:u w:val="single"/>
        </w:rPr>
        <w:t xml:space="preserve">  </w:t>
      </w:r>
      <w:r>
        <w:rPr>
          <w:rFonts w:ascii="宋体" w:hAnsi="宋体"/>
          <w:sz w:val="24"/>
          <w:szCs w:val="24"/>
          <w:u w:val="single"/>
        </w:rPr>
        <w:t xml:space="preserve">  </w:t>
      </w:r>
      <w:r>
        <w:rPr>
          <w:rFonts w:hint="eastAsia" w:cs="Times New Roman" w:asciiTheme="minorEastAsia" w:hAnsiTheme="minorEastAsia" w:eastAsiaTheme="minorEastAsia"/>
          <w:sz w:val="24"/>
          <w:szCs w:val="24"/>
        </w:rPr>
        <w:t>年</w:t>
      </w:r>
      <w:r>
        <w:rPr>
          <w:rFonts w:ascii="宋体" w:hAnsi="宋体" w:eastAsia="宋体"/>
          <w:sz w:val="24"/>
          <w:szCs w:val="24"/>
          <w:u w:val="single"/>
        </w:rPr>
        <w:t xml:space="preserve">  </w:t>
      </w:r>
      <w:r>
        <w:rPr>
          <w:rFonts w:ascii="宋体" w:hAnsi="宋体"/>
          <w:sz w:val="24"/>
          <w:szCs w:val="24"/>
          <w:u w:val="single"/>
        </w:rPr>
        <w:t xml:space="preserve">  </w:t>
      </w:r>
      <w:r>
        <w:rPr>
          <w:rFonts w:hint="eastAsia" w:cs="Times New Roman" w:asciiTheme="minorEastAsia" w:hAnsiTheme="minorEastAsia" w:eastAsiaTheme="minorEastAsia"/>
          <w:sz w:val="24"/>
          <w:szCs w:val="24"/>
        </w:rPr>
        <w:t>月</w:t>
      </w:r>
      <w:r>
        <w:rPr>
          <w:rFonts w:ascii="宋体" w:hAnsi="宋体" w:eastAsia="宋体"/>
          <w:sz w:val="24"/>
          <w:szCs w:val="24"/>
          <w:u w:val="single"/>
        </w:rPr>
        <w:t xml:space="preserve">  </w:t>
      </w:r>
      <w:r>
        <w:rPr>
          <w:rFonts w:ascii="宋体" w:hAnsi="宋体"/>
          <w:sz w:val="24"/>
          <w:szCs w:val="24"/>
          <w:u w:val="single"/>
        </w:rPr>
        <w:t xml:space="preserve">  </w:t>
      </w:r>
      <w:r>
        <w:rPr>
          <w:rFonts w:hint="eastAsia" w:cs="Times New Roman" w:asciiTheme="minorEastAsia" w:hAnsiTheme="minorEastAsia" w:eastAsiaTheme="minorEastAsia"/>
          <w:sz w:val="24"/>
          <w:szCs w:val="24"/>
        </w:rPr>
        <w:t>日前</w:t>
      </w:r>
      <w:r>
        <w:rPr>
          <w:rFonts w:hint="eastAsia" w:asciiTheme="minorEastAsia" w:hAnsiTheme="minorEastAsia" w:eastAsiaTheme="minorEastAsia"/>
          <w:sz w:val="24"/>
          <w:szCs w:val="24"/>
          <w:lang w:eastAsia="zh-Hans"/>
        </w:rPr>
        <w:t>（含该日）</w:t>
      </w:r>
      <w:r>
        <w:rPr>
          <w:rFonts w:hint="eastAsia" w:cs="Times New Roman" w:asciiTheme="minorEastAsia" w:hAnsiTheme="minorEastAsia" w:eastAsiaTheme="minorEastAsia"/>
          <w:sz w:val="24"/>
          <w:szCs w:val="24"/>
        </w:rPr>
        <w:t>，乙方向甲方支付</w:t>
      </w:r>
      <w:r>
        <w:rPr>
          <w:rFonts w:hint="eastAsia" w:asciiTheme="minorEastAsia" w:hAnsiTheme="minorEastAsia" w:eastAsiaTheme="minorEastAsia"/>
          <w:sz w:val="24"/>
          <w:szCs w:val="24"/>
          <w:lang w:eastAsia="zh-Hans"/>
        </w:rPr>
        <w:t>缴纳实际营业天数</w:t>
      </w:r>
      <w:r>
        <w:rPr>
          <w:rFonts w:hint="eastAsia" w:asciiTheme="minorEastAsia" w:hAnsiTheme="minorEastAsia" w:eastAsiaTheme="minorEastAsia"/>
          <w:sz w:val="24"/>
          <w:szCs w:val="24"/>
        </w:rPr>
        <w:t>（除寒假及其他）</w:t>
      </w:r>
      <w:r>
        <w:rPr>
          <w:rFonts w:hint="eastAsia" w:asciiTheme="minorEastAsia" w:hAnsiTheme="minorEastAsia" w:eastAsiaTheme="minorEastAsia"/>
          <w:sz w:val="24"/>
          <w:szCs w:val="24"/>
          <w:lang w:eastAsia="zh-Hans"/>
        </w:rPr>
        <w:t>对应的</w:t>
      </w:r>
      <w:r>
        <w:rPr>
          <w:rFonts w:hint="eastAsia" w:asciiTheme="minorEastAsia" w:hAnsiTheme="minorEastAsia" w:eastAsiaTheme="minorEastAsia"/>
          <w:sz w:val="24"/>
          <w:szCs w:val="24"/>
          <w:u w:val="single"/>
        </w:rPr>
        <w:t xml:space="preserve"> 房屋</w:t>
      </w:r>
      <w:r>
        <w:rPr>
          <w:rFonts w:hint="eastAsia" w:asciiTheme="minorEastAsia" w:hAnsiTheme="minorEastAsia" w:eastAsiaTheme="minorEastAsia"/>
          <w:sz w:val="24"/>
          <w:szCs w:val="24"/>
          <w:u w:val="single"/>
          <w:lang w:eastAsia="zh-Hans"/>
        </w:rPr>
        <w:t>租金</w:t>
      </w:r>
      <w:r>
        <w:rPr>
          <w:rFonts w:hint="eastAsia" w:asciiTheme="minorEastAsia" w:hAnsiTheme="minorEastAsia" w:eastAsiaTheme="minorEastAsia"/>
          <w:sz w:val="24"/>
          <w:szCs w:val="24"/>
          <w:u w:val="single"/>
        </w:rPr>
        <w:t xml:space="preserve"> </w:t>
      </w:r>
      <w:r>
        <w:rPr>
          <w:rFonts w:hint="eastAsia" w:cs="Times New Roman" w:asciiTheme="minorEastAsia" w:hAnsiTheme="minorEastAsia" w:eastAsiaTheme="minorEastAsia"/>
          <w:sz w:val="24"/>
          <w:szCs w:val="24"/>
        </w:rPr>
        <w:t>，汇入甲方指定账号。</w:t>
      </w:r>
    </w:p>
    <w:p>
      <w:pPr>
        <w:pStyle w:val="2"/>
        <w:spacing w:line="276" w:lineRule="auto"/>
        <w:ind w:left="0" w:leftChars="0" w:firstLine="480"/>
        <w:rPr>
          <w:rFonts w:cs="Times New Roman" w:asciiTheme="minorEastAsia" w:hAnsiTheme="minorEastAsia" w:eastAsiaTheme="minorEastAsia"/>
          <w:sz w:val="24"/>
          <w:szCs w:val="24"/>
        </w:rPr>
      </w:pPr>
      <w:r>
        <w:rPr>
          <w:rFonts w:hint="eastAsia" w:cs="Times New Roman" w:asciiTheme="minorEastAsia" w:hAnsiTheme="minorEastAsia" w:eastAsiaTheme="minorEastAsia"/>
          <w:sz w:val="24"/>
          <w:szCs w:val="24"/>
        </w:rPr>
        <w:t>第二次支付租金时间为：</w:t>
      </w:r>
      <w:r>
        <w:rPr>
          <w:rFonts w:ascii="宋体" w:hAnsi="宋体" w:eastAsia="宋体"/>
          <w:sz w:val="24"/>
          <w:szCs w:val="24"/>
          <w:u w:val="single"/>
        </w:rPr>
        <w:t xml:space="preserve">  </w:t>
      </w:r>
      <w:r>
        <w:rPr>
          <w:rFonts w:ascii="宋体" w:hAnsi="宋体"/>
          <w:sz w:val="24"/>
          <w:szCs w:val="24"/>
          <w:u w:val="single"/>
        </w:rPr>
        <w:t xml:space="preserve">  </w:t>
      </w:r>
      <w:r>
        <w:rPr>
          <w:rFonts w:hint="eastAsia" w:cs="Times New Roman" w:asciiTheme="minorEastAsia" w:hAnsiTheme="minorEastAsia" w:eastAsiaTheme="minorEastAsia"/>
          <w:sz w:val="24"/>
          <w:szCs w:val="24"/>
        </w:rPr>
        <w:t>年</w:t>
      </w:r>
      <w:r>
        <w:rPr>
          <w:rFonts w:ascii="宋体" w:hAnsi="宋体" w:eastAsia="宋体"/>
          <w:sz w:val="24"/>
          <w:szCs w:val="24"/>
          <w:u w:val="single"/>
        </w:rPr>
        <w:t xml:space="preserve">  </w:t>
      </w:r>
      <w:r>
        <w:rPr>
          <w:rFonts w:ascii="宋体" w:hAnsi="宋体"/>
          <w:sz w:val="24"/>
          <w:szCs w:val="24"/>
          <w:u w:val="single"/>
        </w:rPr>
        <w:t xml:space="preserve">  </w:t>
      </w:r>
      <w:r>
        <w:rPr>
          <w:rFonts w:hint="eastAsia" w:cs="Times New Roman" w:asciiTheme="minorEastAsia" w:hAnsiTheme="minorEastAsia" w:eastAsiaTheme="minorEastAsia"/>
          <w:sz w:val="24"/>
          <w:szCs w:val="24"/>
        </w:rPr>
        <w:t>月</w:t>
      </w:r>
      <w:r>
        <w:rPr>
          <w:rFonts w:ascii="宋体" w:hAnsi="宋体" w:eastAsia="宋体"/>
          <w:sz w:val="24"/>
          <w:szCs w:val="24"/>
          <w:u w:val="single"/>
        </w:rPr>
        <w:t xml:space="preserve">  </w:t>
      </w:r>
      <w:r>
        <w:rPr>
          <w:rFonts w:ascii="宋体" w:hAnsi="宋体"/>
          <w:sz w:val="24"/>
          <w:szCs w:val="24"/>
          <w:u w:val="single"/>
        </w:rPr>
        <w:t xml:space="preserve">  </w:t>
      </w:r>
      <w:r>
        <w:rPr>
          <w:rFonts w:hint="eastAsia" w:cs="Times New Roman" w:asciiTheme="minorEastAsia" w:hAnsiTheme="minorEastAsia" w:eastAsiaTheme="minorEastAsia"/>
          <w:sz w:val="24"/>
          <w:szCs w:val="24"/>
        </w:rPr>
        <w:t>日前</w:t>
      </w:r>
      <w:r>
        <w:rPr>
          <w:rFonts w:hint="eastAsia" w:asciiTheme="minorEastAsia" w:hAnsiTheme="minorEastAsia" w:eastAsiaTheme="minorEastAsia"/>
          <w:sz w:val="24"/>
          <w:szCs w:val="24"/>
          <w:lang w:eastAsia="zh-Hans"/>
        </w:rPr>
        <w:t>（含该日）</w:t>
      </w:r>
      <w:r>
        <w:rPr>
          <w:rFonts w:hint="eastAsia" w:cs="Times New Roman" w:asciiTheme="minorEastAsia" w:hAnsiTheme="minorEastAsia" w:eastAsiaTheme="minorEastAsia"/>
          <w:sz w:val="24"/>
          <w:szCs w:val="24"/>
        </w:rPr>
        <w:t>，乙方向甲方支付</w:t>
      </w:r>
      <w:r>
        <w:rPr>
          <w:rFonts w:hint="eastAsia" w:asciiTheme="minorEastAsia" w:hAnsiTheme="minorEastAsia" w:eastAsiaTheme="minorEastAsia"/>
          <w:sz w:val="24"/>
          <w:szCs w:val="24"/>
          <w:lang w:eastAsia="zh-Hans"/>
        </w:rPr>
        <w:t>缴纳实际营业天数对应的</w:t>
      </w:r>
      <w:r>
        <w:rPr>
          <w:rFonts w:hint="eastAsia" w:asciiTheme="minorEastAsia" w:hAnsiTheme="minorEastAsia" w:eastAsiaTheme="minorEastAsia"/>
          <w:sz w:val="24"/>
          <w:szCs w:val="24"/>
          <w:u w:val="single"/>
        </w:rPr>
        <w:t xml:space="preserve"> 房屋</w:t>
      </w:r>
      <w:r>
        <w:rPr>
          <w:rFonts w:hint="eastAsia" w:asciiTheme="minorEastAsia" w:hAnsiTheme="minorEastAsia" w:eastAsiaTheme="minorEastAsia"/>
          <w:sz w:val="24"/>
          <w:szCs w:val="24"/>
          <w:u w:val="single"/>
          <w:lang w:eastAsia="zh-Hans"/>
        </w:rPr>
        <w:t>租金</w:t>
      </w:r>
      <w:r>
        <w:rPr>
          <w:rFonts w:hint="eastAsia" w:asciiTheme="minorEastAsia" w:hAnsiTheme="minorEastAsia" w:eastAsiaTheme="minorEastAsia"/>
          <w:sz w:val="24"/>
          <w:szCs w:val="24"/>
          <w:u w:val="single"/>
        </w:rPr>
        <w:t xml:space="preserve"> </w:t>
      </w:r>
      <w:r>
        <w:rPr>
          <w:rFonts w:hint="eastAsia" w:cs="Times New Roman" w:asciiTheme="minorEastAsia" w:hAnsiTheme="minorEastAsia" w:eastAsiaTheme="minorEastAsia"/>
          <w:sz w:val="24"/>
          <w:szCs w:val="24"/>
        </w:rPr>
        <w:t>及</w:t>
      </w:r>
      <w:r>
        <w:rPr>
          <w:rFonts w:ascii="宋体" w:hAnsi="宋体" w:eastAsia="宋体"/>
          <w:sz w:val="24"/>
          <w:szCs w:val="24"/>
          <w:u w:val="single"/>
        </w:rPr>
        <w:t xml:space="preserve">  </w:t>
      </w:r>
      <w:r>
        <w:rPr>
          <w:rFonts w:ascii="宋体" w:hAnsi="宋体"/>
          <w:sz w:val="24"/>
          <w:szCs w:val="24"/>
          <w:u w:val="single"/>
        </w:rPr>
        <w:t xml:space="preserve">  </w:t>
      </w:r>
      <w:r>
        <w:rPr>
          <w:rFonts w:hint="eastAsia" w:cs="Times New Roman" w:asciiTheme="minorEastAsia" w:hAnsiTheme="minorEastAsia" w:eastAsiaTheme="minorEastAsia"/>
          <w:sz w:val="24"/>
          <w:szCs w:val="24"/>
        </w:rPr>
        <w:t>年物业费</w:t>
      </w:r>
      <w:r>
        <w:rPr>
          <w:rFonts w:ascii="宋体" w:hAnsi="宋体" w:eastAsia="宋体"/>
          <w:sz w:val="24"/>
          <w:szCs w:val="24"/>
          <w:u w:val="single"/>
        </w:rPr>
        <w:t xml:space="preserve">  </w:t>
      </w:r>
      <w:r>
        <w:rPr>
          <w:rFonts w:cs="Times New Roman" w:asciiTheme="minorEastAsia" w:hAnsiTheme="minorEastAsia" w:eastAsiaTheme="minorEastAsia"/>
          <w:sz w:val="24"/>
          <w:szCs w:val="24"/>
          <w:u w:val="single"/>
        </w:rPr>
        <w:t xml:space="preserve">        </w:t>
      </w:r>
      <w:r>
        <w:rPr>
          <w:rFonts w:hint="eastAsia" w:cs="Times New Roman" w:asciiTheme="minorEastAsia" w:hAnsiTheme="minorEastAsia" w:eastAsiaTheme="minorEastAsia"/>
          <w:sz w:val="24"/>
          <w:szCs w:val="24"/>
        </w:rPr>
        <w:t>元（大写：</w:t>
      </w:r>
      <w:r>
        <w:rPr>
          <w:rFonts w:ascii="宋体" w:hAnsi="宋体" w:eastAsia="宋体"/>
          <w:sz w:val="24"/>
          <w:szCs w:val="24"/>
          <w:u w:val="single"/>
        </w:rPr>
        <w:t xml:space="preserve">  </w:t>
      </w:r>
      <w:r>
        <w:rPr>
          <w:rFonts w:ascii="宋体" w:hAnsi="宋体"/>
          <w:sz w:val="24"/>
          <w:szCs w:val="24"/>
          <w:u w:val="single"/>
        </w:rPr>
        <w:t xml:space="preserve">             </w:t>
      </w:r>
      <w:r>
        <w:rPr>
          <w:rFonts w:hint="eastAsia" w:cs="Times New Roman" w:asciiTheme="minorEastAsia" w:hAnsiTheme="minorEastAsia" w:eastAsiaTheme="minorEastAsia"/>
          <w:sz w:val="24"/>
          <w:szCs w:val="24"/>
        </w:rPr>
        <w:t>）汇入甲方指定账号。</w:t>
      </w:r>
    </w:p>
    <w:p>
      <w:pPr>
        <w:pStyle w:val="2"/>
        <w:spacing w:line="276" w:lineRule="auto"/>
        <w:ind w:left="0" w:leftChars="0" w:firstLine="482"/>
        <w:rPr>
          <w:rFonts w:cs="Times New Roman" w:asciiTheme="minorEastAsia" w:hAnsiTheme="minorEastAsia" w:eastAsiaTheme="minorEastAsia"/>
          <w:b/>
          <w:bCs/>
          <w:sz w:val="24"/>
          <w:szCs w:val="24"/>
        </w:rPr>
      </w:pPr>
    </w:p>
    <w:p>
      <w:pPr>
        <w:pStyle w:val="2"/>
        <w:spacing w:line="276" w:lineRule="auto"/>
        <w:ind w:left="0" w:leftChars="0" w:firstLine="482"/>
        <w:rPr>
          <w:rFonts w:cs="Times New Roman" w:asciiTheme="minorEastAsia" w:hAnsiTheme="minorEastAsia" w:eastAsiaTheme="minorEastAsia"/>
          <w:sz w:val="24"/>
          <w:szCs w:val="24"/>
        </w:rPr>
      </w:pPr>
      <w:r>
        <w:rPr>
          <w:rFonts w:hint="eastAsia" w:cs="Times New Roman" w:asciiTheme="minorEastAsia" w:hAnsiTheme="minorEastAsia" w:eastAsiaTheme="minorEastAsia"/>
          <w:b/>
          <w:bCs/>
          <w:sz w:val="24"/>
          <w:szCs w:val="24"/>
        </w:rPr>
        <w:t>第五年，</w:t>
      </w:r>
      <w:r>
        <w:rPr>
          <w:rFonts w:hint="eastAsia" w:cs="Times New Roman" w:asciiTheme="minorEastAsia" w:hAnsiTheme="minorEastAsia" w:eastAsiaTheme="minorEastAsia"/>
          <w:sz w:val="24"/>
          <w:szCs w:val="24"/>
        </w:rPr>
        <w:t>第一次支付租金时间为：</w:t>
      </w:r>
      <w:r>
        <w:rPr>
          <w:rFonts w:ascii="宋体" w:hAnsi="宋体" w:eastAsia="宋体"/>
          <w:sz w:val="24"/>
          <w:szCs w:val="24"/>
          <w:u w:val="single"/>
        </w:rPr>
        <w:t xml:space="preserve">  </w:t>
      </w:r>
      <w:r>
        <w:rPr>
          <w:rFonts w:ascii="宋体" w:hAnsi="宋体"/>
          <w:sz w:val="24"/>
          <w:szCs w:val="24"/>
          <w:u w:val="single"/>
        </w:rPr>
        <w:t xml:space="preserve">  </w:t>
      </w:r>
      <w:r>
        <w:rPr>
          <w:rFonts w:hint="eastAsia" w:cs="Times New Roman" w:asciiTheme="minorEastAsia" w:hAnsiTheme="minorEastAsia" w:eastAsiaTheme="minorEastAsia"/>
          <w:sz w:val="24"/>
          <w:szCs w:val="24"/>
        </w:rPr>
        <w:t>年</w:t>
      </w:r>
      <w:r>
        <w:rPr>
          <w:rFonts w:ascii="宋体" w:hAnsi="宋体" w:eastAsia="宋体"/>
          <w:sz w:val="24"/>
          <w:szCs w:val="24"/>
          <w:u w:val="single"/>
        </w:rPr>
        <w:t xml:space="preserve">  </w:t>
      </w:r>
      <w:r>
        <w:rPr>
          <w:rFonts w:ascii="宋体" w:hAnsi="宋体"/>
          <w:sz w:val="24"/>
          <w:szCs w:val="24"/>
          <w:u w:val="single"/>
        </w:rPr>
        <w:t xml:space="preserve">  </w:t>
      </w:r>
      <w:r>
        <w:rPr>
          <w:rFonts w:hint="eastAsia" w:cs="Times New Roman" w:asciiTheme="minorEastAsia" w:hAnsiTheme="minorEastAsia" w:eastAsiaTheme="minorEastAsia"/>
          <w:sz w:val="24"/>
          <w:szCs w:val="24"/>
        </w:rPr>
        <w:t>月</w:t>
      </w:r>
      <w:r>
        <w:rPr>
          <w:rFonts w:ascii="宋体" w:hAnsi="宋体" w:eastAsia="宋体"/>
          <w:sz w:val="24"/>
          <w:szCs w:val="24"/>
          <w:u w:val="single"/>
        </w:rPr>
        <w:t xml:space="preserve">  </w:t>
      </w:r>
      <w:r>
        <w:rPr>
          <w:rFonts w:ascii="宋体" w:hAnsi="宋体"/>
          <w:sz w:val="24"/>
          <w:szCs w:val="24"/>
          <w:u w:val="single"/>
        </w:rPr>
        <w:t xml:space="preserve">  </w:t>
      </w:r>
      <w:r>
        <w:rPr>
          <w:rFonts w:hint="eastAsia" w:cs="Times New Roman" w:asciiTheme="minorEastAsia" w:hAnsiTheme="minorEastAsia" w:eastAsiaTheme="minorEastAsia"/>
          <w:sz w:val="24"/>
          <w:szCs w:val="24"/>
        </w:rPr>
        <w:t>日前</w:t>
      </w:r>
      <w:r>
        <w:rPr>
          <w:rFonts w:hint="eastAsia" w:asciiTheme="minorEastAsia" w:hAnsiTheme="minorEastAsia" w:eastAsiaTheme="minorEastAsia"/>
          <w:sz w:val="24"/>
          <w:szCs w:val="24"/>
          <w:lang w:eastAsia="zh-Hans"/>
        </w:rPr>
        <w:t>（含该日）</w:t>
      </w:r>
      <w:r>
        <w:rPr>
          <w:rFonts w:hint="eastAsia" w:cs="Times New Roman" w:asciiTheme="minorEastAsia" w:hAnsiTheme="minorEastAsia" w:eastAsiaTheme="minorEastAsia"/>
          <w:sz w:val="24"/>
          <w:szCs w:val="24"/>
        </w:rPr>
        <w:t>，乙方向甲方支付</w:t>
      </w:r>
      <w:r>
        <w:rPr>
          <w:rFonts w:hint="eastAsia" w:asciiTheme="minorEastAsia" w:hAnsiTheme="minorEastAsia" w:eastAsiaTheme="minorEastAsia"/>
          <w:sz w:val="24"/>
          <w:szCs w:val="24"/>
          <w:lang w:eastAsia="zh-Hans"/>
        </w:rPr>
        <w:t>缴纳实际营业天数</w:t>
      </w:r>
      <w:r>
        <w:rPr>
          <w:rFonts w:hint="eastAsia" w:asciiTheme="minorEastAsia" w:hAnsiTheme="minorEastAsia" w:eastAsiaTheme="minorEastAsia"/>
          <w:sz w:val="24"/>
          <w:szCs w:val="24"/>
        </w:rPr>
        <w:t>（除寒假及其他）</w:t>
      </w:r>
      <w:r>
        <w:rPr>
          <w:rFonts w:hint="eastAsia" w:asciiTheme="minorEastAsia" w:hAnsiTheme="minorEastAsia" w:eastAsiaTheme="minorEastAsia"/>
          <w:sz w:val="24"/>
          <w:szCs w:val="24"/>
          <w:lang w:eastAsia="zh-Hans"/>
        </w:rPr>
        <w:t>对应的</w:t>
      </w:r>
      <w:r>
        <w:rPr>
          <w:rFonts w:hint="eastAsia" w:asciiTheme="minorEastAsia" w:hAnsiTheme="minorEastAsia" w:eastAsiaTheme="minorEastAsia"/>
          <w:sz w:val="24"/>
          <w:szCs w:val="24"/>
          <w:u w:val="single"/>
        </w:rPr>
        <w:t xml:space="preserve"> 房屋</w:t>
      </w:r>
      <w:r>
        <w:rPr>
          <w:rFonts w:hint="eastAsia" w:asciiTheme="minorEastAsia" w:hAnsiTheme="minorEastAsia" w:eastAsiaTheme="minorEastAsia"/>
          <w:sz w:val="24"/>
          <w:szCs w:val="24"/>
          <w:u w:val="single"/>
          <w:lang w:eastAsia="zh-Hans"/>
        </w:rPr>
        <w:t>租金</w:t>
      </w:r>
      <w:r>
        <w:rPr>
          <w:rFonts w:hint="eastAsia" w:asciiTheme="minorEastAsia" w:hAnsiTheme="minorEastAsia" w:eastAsiaTheme="minorEastAsia"/>
          <w:sz w:val="24"/>
          <w:szCs w:val="24"/>
          <w:u w:val="single"/>
        </w:rPr>
        <w:t xml:space="preserve"> </w:t>
      </w:r>
      <w:r>
        <w:rPr>
          <w:rFonts w:hint="eastAsia" w:cs="Times New Roman" w:asciiTheme="minorEastAsia" w:hAnsiTheme="minorEastAsia" w:eastAsiaTheme="minorEastAsia"/>
          <w:sz w:val="24"/>
          <w:szCs w:val="24"/>
        </w:rPr>
        <w:t>，汇入甲方指定账号。</w:t>
      </w:r>
    </w:p>
    <w:p>
      <w:pPr>
        <w:pStyle w:val="2"/>
        <w:spacing w:line="276" w:lineRule="auto"/>
        <w:ind w:left="0" w:leftChars="0" w:firstLine="480"/>
        <w:rPr>
          <w:rFonts w:cs="Times New Roman" w:asciiTheme="minorEastAsia" w:hAnsiTheme="minorEastAsia" w:eastAsiaTheme="minorEastAsia"/>
          <w:sz w:val="24"/>
          <w:szCs w:val="24"/>
        </w:rPr>
      </w:pPr>
      <w:r>
        <w:rPr>
          <w:rFonts w:hint="eastAsia" w:cs="Times New Roman" w:asciiTheme="minorEastAsia" w:hAnsiTheme="minorEastAsia" w:eastAsiaTheme="minorEastAsia"/>
          <w:sz w:val="24"/>
          <w:szCs w:val="24"/>
        </w:rPr>
        <w:t>第二次支付租金时间为：</w:t>
      </w:r>
      <w:r>
        <w:rPr>
          <w:rFonts w:ascii="宋体" w:hAnsi="宋体" w:eastAsia="宋体"/>
          <w:sz w:val="24"/>
          <w:szCs w:val="24"/>
          <w:u w:val="single"/>
        </w:rPr>
        <w:t xml:space="preserve">  </w:t>
      </w:r>
      <w:r>
        <w:rPr>
          <w:rFonts w:ascii="宋体" w:hAnsi="宋体"/>
          <w:sz w:val="24"/>
          <w:szCs w:val="24"/>
          <w:u w:val="single"/>
        </w:rPr>
        <w:t xml:space="preserve">  </w:t>
      </w:r>
      <w:r>
        <w:rPr>
          <w:rFonts w:hint="eastAsia" w:cs="Times New Roman" w:asciiTheme="minorEastAsia" w:hAnsiTheme="minorEastAsia" w:eastAsiaTheme="minorEastAsia"/>
          <w:sz w:val="24"/>
          <w:szCs w:val="24"/>
        </w:rPr>
        <w:t>年</w:t>
      </w:r>
      <w:r>
        <w:rPr>
          <w:rFonts w:ascii="宋体" w:hAnsi="宋体" w:eastAsia="宋体"/>
          <w:sz w:val="24"/>
          <w:szCs w:val="24"/>
          <w:u w:val="single"/>
        </w:rPr>
        <w:t xml:space="preserve">  </w:t>
      </w:r>
      <w:r>
        <w:rPr>
          <w:rFonts w:ascii="宋体" w:hAnsi="宋体"/>
          <w:sz w:val="24"/>
          <w:szCs w:val="24"/>
          <w:u w:val="single"/>
        </w:rPr>
        <w:t xml:space="preserve">  </w:t>
      </w:r>
      <w:r>
        <w:rPr>
          <w:rFonts w:hint="eastAsia" w:cs="Times New Roman" w:asciiTheme="minorEastAsia" w:hAnsiTheme="minorEastAsia" w:eastAsiaTheme="minorEastAsia"/>
          <w:sz w:val="24"/>
          <w:szCs w:val="24"/>
        </w:rPr>
        <w:t>月</w:t>
      </w:r>
      <w:r>
        <w:rPr>
          <w:rFonts w:ascii="宋体" w:hAnsi="宋体" w:eastAsia="宋体"/>
          <w:sz w:val="24"/>
          <w:szCs w:val="24"/>
          <w:u w:val="single"/>
        </w:rPr>
        <w:t xml:space="preserve">  </w:t>
      </w:r>
      <w:r>
        <w:rPr>
          <w:rFonts w:ascii="宋体" w:hAnsi="宋体"/>
          <w:sz w:val="24"/>
          <w:szCs w:val="24"/>
          <w:u w:val="single"/>
        </w:rPr>
        <w:t xml:space="preserve">  </w:t>
      </w:r>
      <w:r>
        <w:rPr>
          <w:rFonts w:hint="eastAsia" w:cs="Times New Roman" w:asciiTheme="minorEastAsia" w:hAnsiTheme="minorEastAsia" w:eastAsiaTheme="minorEastAsia"/>
          <w:sz w:val="24"/>
          <w:szCs w:val="24"/>
        </w:rPr>
        <w:t>日前</w:t>
      </w:r>
      <w:r>
        <w:rPr>
          <w:rFonts w:hint="eastAsia" w:asciiTheme="minorEastAsia" w:hAnsiTheme="minorEastAsia" w:eastAsiaTheme="minorEastAsia"/>
          <w:sz w:val="24"/>
          <w:szCs w:val="24"/>
          <w:lang w:eastAsia="zh-Hans"/>
        </w:rPr>
        <w:t>（含该日）</w:t>
      </w:r>
      <w:r>
        <w:rPr>
          <w:rFonts w:hint="eastAsia" w:cs="Times New Roman" w:asciiTheme="minorEastAsia" w:hAnsiTheme="minorEastAsia" w:eastAsiaTheme="minorEastAsia"/>
          <w:sz w:val="24"/>
          <w:szCs w:val="24"/>
        </w:rPr>
        <w:t>，乙方向甲方支付</w:t>
      </w:r>
      <w:r>
        <w:rPr>
          <w:rFonts w:hint="eastAsia" w:asciiTheme="minorEastAsia" w:hAnsiTheme="minorEastAsia" w:eastAsiaTheme="minorEastAsia"/>
          <w:sz w:val="24"/>
          <w:szCs w:val="24"/>
          <w:lang w:eastAsia="zh-Hans"/>
        </w:rPr>
        <w:t>缴纳实际营业天数对应的</w:t>
      </w:r>
      <w:r>
        <w:rPr>
          <w:rFonts w:hint="eastAsia" w:asciiTheme="minorEastAsia" w:hAnsiTheme="minorEastAsia" w:eastAsiaTheme="minorEastAsia"/>
          <w:sz w:val="24"/>
          <w:szCs w:val="24"/>
          <w:u w:val="single"/>
        </w:rPr>
        <w:t xml:space="preserve"> 房屋</w:t>
      </w:r>
      <w:r>
        <w:rPr>
          <w:rFonts w:hint="eastAsia" w:asciiTheme="minorEastAsia" w:hAnsiTheme="minorEastAsia" w:eastAsiaTheme="minorEastAsia"/>
          <w:sz w:val="24"/>
          <w:szCs w:val="24"/>
          <w:u w:val="single"/>
          <w:lang w:eastAsia="zh-Hans"/>
        </w:rPr>
        <w:t>租金</w:t>
      </w:r>
      <w:r>
        <w:rPr>
          <w:rFonts w:hint="eastAsia" w:asciiTheme="minorEastAsia" w:hAnsiTheme="minorEastAsia" w:eastAsiaTheme="minorEastAsia"/>
          <w:sz w:val="24"/>
          <w:szCs w:val="24"/>
          <w:u w:val="single"/>
        </w:rPr>
        <w:t xml:space="preserve"> </w:t>
      </w:r>
      <w:r>
        <w:rPr>
          <w:rFonts w:hint="eastAsia" w:cs="Times New Roman" w:asciiTheme="minorEastAsia" w:hAnsiTheme="minorEastAsia" w:eastAsiaTheme="minorEastAsia"/>
          <w:sz w:val="24"/>
          <w:szCs w:val="24"/>
        </w:rPr>
        <w:t>及</w:t>
      </w:r>
      <w:r>
        <w:rPr>
          <w:rFonts w:ascii="宋体" w:hAnsi="宋体" w:eastAsia="宋体"/>
          <w:sz w:val="24"/>
          <w:szCs w:val="24"/>
          <w:u w:val="single"/>
        </w:rPr>
        <w:t xml:space="preserve">  </w:t>
      </w:r>
      <w:r>
        <w:rPr>
          <w:rFonts w:ascii="宋体" w:hAnsi="宋体"/>
          <w:sz w:val="24"/>
          <w:szCs w:val="24"/>
          <w:u w:val="single"/>
        </w:rPr>
        <w:t xml:space="preserve">  </w:t>
      </w:r>
      <w:r>
        <w:rPr>
          <w:rFonts w:hint="eastAsia" w:cs="Times New Roman" w:asciiTheme="minorEastAsia" w:hAnsiTheme="minorEastAsia" w:eastAsiaTheme="minorEastAsia"/>
          <w:sz w:val="24"/>
          <w:szCs w:val="24"/>
        </w:rPr>
        <w:t>年物业费</w:t>
      </w:r>
      <w:r>
        <w:rPr>
          <w:rFonts w:ascii="宋体" w:hAnsi="宋体" w:eastAsia="宋体"/>
          <w:sz w:val="24"/>
          <w:szCs w:val="24"/>
          <w:u w:val="single"/>
        </w:rPr>
        <w:t xml:space="preserve">  </w:t>
      </w:r>
      <w:r>
        <w:rPr>
          <w:rFonts w:cs="Times New Roman" w:asciiTheme="minorEastAsia" w:hAnsiTheme="minorEastAsia" w:eastAsiaTheme="minorEastAsia"/>
          <w:sz w:val="24"/>
          <w:szCs w:val="24"/>
          <w:u w:val="single"/>
        </w:rPr>
        <w:t xml:space="preserve">        </w:t>
      </w:r>
      <w:r>
        <w:rPr>
          <w:rFonts w:hint="eastAsia" w:cs="Times New Roman" w:asciiTheme="minorEastAsia" w:hAnsiTheme="minorEastAsia" w:eastAsiaTheme="minorEastAsia"/>
          <w:sz w:val="24"/>
          <w:szCs w:val="24"/>
        </w:rPr>
        <w:t>元（大写：</w:t>
      </w:r>
      <w:r>
        <w:rPr>
          <w:rFonts w:ascii="宋体" w:hAnsi="宋体" w:eastAsia="宋体"/>
          <w:sz w:val="24"/>
          <w:szCs w:val="24"/>
          <w:u w:val="single"/>
        </w:rPr>
        <w:t xml:space="preserve">  </w:t>
      </w:r>
      <w:r>
        <w:rPr>
          <w:rFonts w:ascii="宋体" w:hAnsi="宋体"/>
          <w:sz w:val="24"/>
          <w:szCs w:val="24"/>
          <w:u w:val="single"/>
        </w:rPr>
        <w:t xml:space="preserve">             </w:t>
      </w:r>
      <w:r>
        <w:rPr>
          <w:rFonts w:hint="eastAsia" w:cs="Times New Roman" w:asciiTheme="minorEastAsia" w:hAnsiTheme="minorEastAsia" w:eastAsiaTheme="minorEastAsia"/>
          <w:sz w:val="24"/>
          <w:szCs w:val="24"/>
        </w:rPr>
        <w:t>）汇入甲方指定账号。</w:t>
      </w:r>
    </w:p>
    <w:p>
      <w:pPr>
        <w:pStyle w:val="2"/>
        <w:spacing w:line="276" w:lineRule="auto"/>
        <w:ind w:left="0" w:leftChars="0" w:firstLine="480"/>
      </w:pPr>
      <w:r>
        <w:rPr>
          <w:rFonts w:hint="eastAsia" w:cs="Times New Roman" w:asciiTheme="minorEastAsia" w:hAnsiTheme="minorEastAsia" w:eastAsiaTheme="minorEastAsia"/>
          <w:sz w:val="24"/>
          <w:szCs w:val="24"/>
        </w:rPr>
        <w:t>第三次支付租金时间为：</w:t>
      </w:r>
      <w:r>
        <w:rPr>
          <w:rFonts w:ascii="宋体" w:hAnsi="宋体" w:eastAsia="宋体"/>
          <w:sz w:val="24"/>
          <w:szCs w:val="24"/>
          <w:u w:val="single"/>
        </w:rPr>
        <w:t xml:space="preserve">  </w:t>
      </w:r>
      <w:r>
        <w:rPr>
          <w:rFonts w:ascii="宋体" w:hAnsi="宋体"/>
          <w:sz w:val="24"/>
          <w:szCs w:val="24"/>
          <w:u w:val="single"/>
        </w:rPr>
        <w:t xml:space="preserve">  </w:t>
      </w:r>
      <w:r>
        <w:rPr>
          <w:rFonts w:hint="eastAsia" w:cs="Times New Roman" w:asciiTheme="minorEastAsia" w:hAnsiTheme="minorEastAsia" w:eastAsiaTheme="minorEastAsia"/>
          <w:sz w:val="24"/>
          <w:szCs w:val="24"/>
        </w:rPr>
        <w:t>年</w:t>
      </w:r>
      <w:r>
        <w:rPr>
          <w:rFonts w:ascii="宋体" w:hAnsi="宋体" w:eastAsia="宋体"/>
          <w:sz w:val="24"/>
          <w:szCs w:val="24"/>
          <w:u w:val="single"/>
        </w:rPr>
        <w:t xml:space="preserve">  </w:t>
      </w:r>
      <w:r>
        <w:rPr>
          <w:rFonts w:ascii="宋体" w:hAnsi="宋体"/>
          <w:sz w:val="24"/>
          <w:szCs w:val="24"/>
          <w:u w:val="single"/>
        </w:rPr>
        <w:t xml:space="preserve">  </w:t>
      </w:r>
      <w:r>
        <w:rPr>
          <w:rFonts w:hint="eastAsia" w:cs="Times New Roman" w:asciiTheme="minorEastAsia" w:hAnsiTheme="minorEastAsia" w:eastAsiaTheme="minorEastAsia"/>
          <w:sz w:val="24"/>
          <w:szCs w:val="24"/>
        </w:rPr>
        <w:t>月</w:t>
      </w:r>
      <w:r>
        <w:rPr>
          <w:rFonts w:ascii="宋体" w:hAnsi="宋体" w:eastAsia="宋体"/>
          <w:sz w:val="24"/>
          <w:szCs w:val="24"/>
          <w:u w:val="single"/>
        </w:rPr>
        <w:t xml:space="preserve">  </w:t>
      </w:r>
      <w:r>
        <w:rPr>
          <w:rFonts w:ascii="宋体" w:hAnsi="宋体"/>
          <w:sz w:val="24"/>
          <w:szCs w:val="24"/>
          <w:u w:val="single"/>
        </w:rPr>
        <w:t xml:space="preserve">  </w:t>
      </w:r>
      <w:r>
        <w:rPr>
          <w:rFonts w:hint="eastAsia" w:cs="Times New Roman" w:asciiTheme="minorEastAsia" w:hAnsiTheme="minorEastAsia" w:eastAsiaTheme="minorEastAsia"/>
          <w:sz w:val="24"/>
          <w:szCs w:val="24"/>
        </w:rPr>
        <w:t>日前</w:t>
      </w:r>
      <w:r>
        <w:rPr>
          <w:rFonts w:hint="eastAsia" w:asciiTheme="minorEastAsia" w:hAnsiTheme="minorEastAsia" w:eastAsiaTheme="minorEastAsia"/>
          <w:sz w:val="24"/>
          <w:szCs w:val="24"/>
          <w:lang w:eastAsia="zh-Hans"/>
        </w:rPr>
        <w:t>（含该日）</w:t>
      </w:r>
      <w:r>
        <w:rPr>
          <w:rFonts w:hint="eastAsia" w:cs="Times New Roman" w:asciiTheme="minorEastAsia" w:hAnsiTheme="minorEastAsia" w:eastAsiaTheme="minorEastAsia"/>
          <w:sz w:val="24"/>
          <w:szCs w:val="24"/>
        </w:rPr>
        <w:t>，乙方向甲方支付</w:t>
      </w:r>
      <w:r>
        <w:rPr>
          <w:rFonts w:hint="eastAsia" w:asciiTheme="minorEastAsia" w:hAnsiTheme="minorEastAsia" w:eastAsiaTheme="minorEastAsia"/>
          <w:sz w:val="24"/>
          <w:szCs w:val="24"/>
          <w:lang w:eastAsia="zh-Hans"/>
        </w:rPr>
        <w:t>缴纳实际营业天数</w:t>
      </w:r>
      <w:r>
        <w:rPr>
          <w:rFonts w:hint="eastAsia" w:asciiTheme="minorEastAsia" w:hAnsiTheme="minorEastAsia" w:eastAsiaTheme="minorEastAsia"/>
          <w:sz w:val="24"/>
          <w:szCs w:val="24"/>
        </w:rPr>
        <w:t>（除寒假及其他）</w:t>
      </w:r>
      <w:r>
        <w:rPr>
          <w:rFonts w:hint="eastAsia" w:asciiTheme="minorEastAsia" w:hAnsiTheme="minorEastAsia" w:eastAsiaTheme="minorEastAsia"/>
          <w:sz w:val="24"/>
          <w:szCs w:val="24"/>
          <w:lang w:eastAsia="zh-Hans"/>
        </w:rPr>
        <w:t>对应的</w:t>
      </w:r>
      <w:r>
        <w:rPr>
          <w:rFonts w:hint="eastAsia" w:asciiTheme="minorEastAsia" w:hAnsiTheme="minorEastAsia" w:eastAsiaTheme="minorEastAsia"/>
          <w:sz w:val="24"/>
          <w:szCs w:val="24"/>
          <w:u w:val="single"/>
        </w:rPr>
        <w:t xml:space="preserve"> 房屋</w:t>
      </w:r>
      <w:r>
        <w:rPr>
          <w:rFonts w:hint="eastAsia" w:asciiTheme="minorEastAsia" w:hAnsiTheme="minorEastAsia" w:eastAsiaTheme="minorEastAsia"/>
          <w:sz w:val="24"/>
          <w:szCs w:val="24"/>
          <w:u w:val="single"/>
          <w:lang w:eastAsia="zh-Hans"/>
        </w:rPr>
        <w:t>租金,</w:t>
      </w:r>
      <w:r>
        <w:rPr>
          <w:rFonts w:hint="eastAsia" w:cs="Times New Roman" w:asciiTheme="minorEastAsia" w:hAnsiTheme="minorEastAsia" w:eastAsiaTheme="minorEastAsia"/>
          <w:sz w:val="24"/>
          <w:szCs w:val="24"/>
        </w:rPr>
        <w:t>汇入甲方指定账号。</w:t>
      </w:r>
    </w:p>
    <w:p>
      <w:pPr>
        <w:pStyle w:val="253"/>
        <w:numPr>
          <w:ilvl w:val="0"/>
          <w:numId w:val="2"/>
        </w:numPr>
        <w:spacing w:line="440" w:lineRule="exact"/>
        <w:ind w:firstLineChars="0"/>
        <w:rPr>
          <w:rFonts w:asciiTheme="minorEastAsia" w:hAnsiTheme="minorEastAsia" w:eastAsiaTheme="minorEastAsia"/>
          <w:sz w:val="24"/>
          <w:szCs w:val="24"/>
          <w:lang w:eastAsia="zh-Hans"/>
        </w:rPr>
      </w:pPr>
      <w:r>
        <w:rPr>
          <w:rFonts w:hint="eastAsia" w:asciiTheme="minorEastAsia" w:hAnsiTheme="minorEastAsia" w:eastAsiaTheme="minorEastAsia"/>
          <w:sz w:val="24"/>
          <w:szCs w:val="24"/>
        </w:rPr>
        <w:t>物业费</w:t>
      </w:r>
      <w:r>
        <w:rPr>
          <w:rFonts w:hint="eastAsia" w:asciiTheme="minorEastAsia" w:hAnsiTheme="minorEastAsia" w:eastAsiaTheme="minorEastAsia"/>
          <w:sz w:val="24"/>
          <w:szCs w:val="24"/>
          <w:lang w:eastAsia="zh-Hans"/>
        </w:rPr>
        <w:t>缴纳时间与租金一致</w:t>
      </w:r>
      <w:r>
        <w:rPr>
          <w:rFonts w:asciiTheme="minorEastAsia" w:hAnsiTheme="minorEastAsia" w:eastAsiaTheme="minorEastAsia"/>
          <w:sz w:val="24"/>
          <w:szCs w:val="24"/>
          <w:lang w:eastAsia="zh-Hans"/>
        </w:rPr>
        <w:t>。</w:t>
      </w:r>
    </w:p>
    <w:p>
      <w:pPr>
        <w:spacing w:line="440" w:lineRule="exact"/>
        <w:rPr>
          <w:rFonts w:asciiTheme="minorEastAsia" w:hAnsiTheme="minorEastAsia" w:eastAsiaTheme="minorEastAsia"/>
          <w:sz w:val="24"/>
          <w:szCs w:val="24"/>
        </w:rPr>
      </w:pPr>
    </w:p>
    <w:p>
      <w:pPr>
        <w:spacing w:line="440" w:lineRule="exact"/>
        <w:ind w:left="1440" w:hanging="1440" w:hangingChars="600"/>
        <w:rPr>
          <w:rFonts w:asciiTheme="minorEastAsia" w:hAnsiTheme="minorEastAsia" w:eastAsiaTheme="minorEastAsia"/>
          <w:sz w:val="24"/>
          <w:szCs w:val="24"/>
        </w:rPr>
      </w:pPr>
      <w:r>
        <w:rPr>
          <w:rFonts w:asciiTheme="minorEastAsia" w:hAnsiTheme="minorEastAsia" w:eastAsiaTheme="minorEastAsia"/>
          <w:sz w:val="24"/>
          <w:szCs w:val="24"/>
        </w:rPr>
        <w:t>2.履约保证金：</w:t>
      </w:r>
      <w:r>
        <w:rPr>
          <w:rFonts w:hint="eastAsia" w:asciiTheme="minorEastAsia" w:hAnsiTheme="minorEastAsia" w:eastAsiaTheme="minorEastAsia"/>
          <w:sz w:val="24"/>
          <w:szCs w:val="24"/>
        </w:rPr>
        <w:t>履约保证金</w:t>
      </w:r>
      <w:r>
        <w:rPr>
          <w:rFonts w:asciiTheme="minorEastAsia" w:hAnsiTheme="minorEastAsia" w:eastAsiaTheme="minorEastAsia"/>
          <w:sz w:val="24"/>
          <w:szCs w:val="24"/>
        </w:rPr>
        <w:t>为</w:t>
      </w:r>
      <w:r>
        <w:rPr>
          <w:rFonts w:hint="eastAsia" w:asciiTheme="minorEastAsia" w:hAnsiTheme="minorEastAsia" w:eastAsiaTheme="minorEastAsia"/>
          <w:sz w:val="24"/>
          <w:szCs w:val="24"/>
        </w:rPr>
        <w:t>年租金的</w:t>
      </w:r>
      <w:r>
        <w:rPr>
          <w:rFonts w:ascii="宋体" w:hAnsi="宋体"/>
          <w:sz w:val="24"/>
          <w:szCs w:val="24"/>
          <w:u w:val="single"/>
        </w:rPr>
        <w:t xml:space="preserve">    </w:t>
      </w:r>
      <w:r>
        <w:rPr>
          <w:rFonts w:hint="eastAsia" w:ascii="宋体" w:hAnsi="宋体"/>
          <w:sz w:val="24"/>
          <w:szCs w:val="24"/>
          <w:u w:val="single"/>
        </w:rPr>
        <w:t>%，即</w:t>
      </w:r>
      <w:r>
        <w:rPr>
          <w:rFonts w:hint="eastAsia" w:asciiTheme="minorEastAsia" w:hAnsiTheme="minorEastAsia" w:eastAsiaTheme="minorEastAsia"/>
          <w:sz w:val="24"/>
          <w:szCs w:val="24"/>
        </w:rPr>
        <w:t>人民币</w:t>
      </w:r>
      <w:r>
        <w:rPr>
          <w:rFonts w:ascii="宋体" w:hAnsi="宋体"/>
          <w:sz w:val="24"/>
          <w:szCs w:val="24"/>
          <w:u w:val="single"/>
        </w:rPr>
        <w:t xml:space="preserve">    </w:t>
      </w:r>
      <w:r>
        <w:rPr>
          <w:rFonts w:asciiTheme="minorEastAsia" w:hAnsiTheme="minorEastAsia" w:eastAsiaTheme="minorEastAsia"/>
          <w:sz w:val="24"/>
          <w:szCs w:val="24"/>
        </w:rPr>
        <w:t>万元</w:t>
      </w:r>
      <w:r>
        <w:rPr>
          <w:rFonts w:hint="eastAsia" w:asciiTheme="minorEastAsia" w:hAnsiTheme="minorEastAsia" w:eastAsiaTheme="minorEastAsia"/>
          <w:sz w:val="24"/>
          <w:szCs w:val="24"/>
        </w:rPr>
        <w:t>，大写：</w:t>
      </w:r>
      <w:r>
        <w:rPr>
          <w:rFonts w:ascii="宋体" w:hAnsi="宋体"/>
          <w:sz w:val="24"/>
          <w:szCs w:val="24"/>
          <w:u w:val="single"/>
        </w:rPr>
        <w:t xml:space="preserve">    </w:t>
      </w:r>
      <w:r>
        <w:rPr>
          <w:rFonts w:hint="eastAsia" w:asciiTheme="minorEastAsia" w:hAnsiTheme="minorEastAsia" w:eastAsiaTheme="minorEastAsia"/>
          <w:sz w:val="24"/>
          <w:szCs w:val="24"/>
        </w:rPr>
        <w:t>元整。</w:t>
      </w:r>
    </w:p>
    <w:p>
      <w:pPr>
        <w:spacing w:before="156" w:after="156" w:line="440" w:lineRule="exact"/>
        <w:ind w:left="630" w:hanging="630"/>
        <w:rPr>
          <w:rFonts w:asciiTheme="minorEastAsia" w:hAnsiTheme="minorEastAsia" w:eastAsiaTheme="minorEastAsia"/>
          <w:sz w:val="24"/>
          <w:szCs w:val="24"/>
        </w:rPr>
      </w:pPr>
      <w:r>
        <w:rPr>
          <w:rFonts w:hint="eastAsia" w:asciiTheme="minorEastAsia" w:hAnsiTheme="minorEastAsia" w:eastAsiaTheme="minorEastAsia"/>
          <w:sz w:val="24"/>
          <w:szCs w:val="24"/>
        </w:rPr>
        <w:t>3</w:t>
      </w:r>
      <w:r>
        <w:rPr>
          <w:rFonts w:asciiTheme="minorEastAsia" w:hAnsiTheme="minorEastAsia" w:eastAsiaTheme="minorEastAsia"/>
          <w:sz w:val="24"/>
          <w:szCs w:val="24"/>
        </w:rPr>
        <w:t>.</w:t>
      </w:r>
      <w:r>
        <w:rPr>
          <w:rFonts w:hint="eastAsia" w:asciiTheme="minorEastAsia" w:hAnsiTheme="minorEastAsia" w:eastAsiaTheme="minorEastAsia"/>
          <w:sz w:val="24"/>
          <w:szCs w:val="24"/>
        </w:rPr>
        <w:t>水、电费：按表计量，计量表按照学校的规格型号要求进行安装，设备采购及安装费用由乙方承担。</w:t>
      </w:r>
    </w:p>
    <w:p>
      <w:pPr>
        <w:spacing w:before="156" w:after="156" w:line="440" w:lineRule="exact"/>
        <w:ind w:left="630" w:hanging="630"/>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水费：参照学校相关标准收取，如遇政府调价，根据政府调价执行补交。</w:t>
      </w:r>
    </w:p>
    <w:p>
      <w:pPr>
        <w:spacing w:before="156" w:after="156" w:line="440" w:lineRule="exact"/>
        <w:ind w:left="630" w:hanging="630"/>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电费</w:t>
      </w:r>
      <w:r>
        <w:rPr>
          <w:rFonts w:asciiTheme="minorEastAsia" w:hAnsiTheme="minorEastAsia" w:eastAsiaTheme="minorEastAsia"/>
          <w:sz w:val="24"/>
          <w:szCs w:val="24"/>
        </w:rPr>
        <w:t>：</w:t>
      </w:r>
      <w:r>
        <w:rPr>
          <w:rFonts w:hint="eastAsia" w:asciiTheme="minorEastAsia" w:hAnsiTheme="minorEastAsia" w:eastAsiaTheme="minorEastAsia"/>
          <w:sz w:val="24"/>
          <w:szCs w:val="24"/>
        </w:rPr>
        <w:t>参照学校相关标准收取，如遇政府调价，根据政府调价执行补交。</w:t>
      </w:r>
    </w:p>
    <w:p>
      <w:pPr>
        <w:numPr>
          <w:ilvl w:val="0"/>
          <w:numId w:val="3"/>
        </w:numPr>
        <w:spacing w:line="440" w:lineRule="exact"/>
        <w:rPr>
          <w:rFonts w:asciiTheme="minorEastAsia" w:hAnsiTheme="minorEastAsia" w:eastAsiaTheme="minorEastAsia"/>
          <w:sz w:val="24"/>
          <w:szCs w:val="24"/>
        </w:rPr>
      </w:pPr>
      <w:r>
        <w:rPr>
          <w:rFonts w:asciiTheme="minorEastAsia" w:hAnsiTheme="minorEastAsia" w:eastAsiaTheme="minorEastAsia"/>
          <w:sz w:val="24"/>
          <w:szCs w:val="24"/>
        </w:rPr>
        <w:t>冬季供暖费：</w:t>
      </w:r>
      <w:r>
        <w:rPr>
          <w:rFonts w:hint="eastAsia" w:asciiTheme="minorEastAsia" w:hAnsiTheme="minorEastAsia" w:eastAsiaTheme="minorEastAsia"/>
          <w:sz w:val="24"/>
          <w:szCs w:val="24"/>
        </w:rPr>
        <w:t>收取标准由学校主管部门按照政府定价执行，具体收缴金额与使用日期保持一致，即在实际执行中，具体天数按照“使用缴费、闭店免除”的原则计算，使用日期的计算按照学校审核确认的时间基数执行。</w:t>
      </w:r>
    </w:p>
    <w:p>
      <w:pPr>
        <w:numPr>
          <w:ilvl w:val="0"/>
          <w:numId w:val="3"/>
        </w:numPr>
        <w:spacing w:line="44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物业费的计取方式为：[0.33元/天*平方米]</w:t>
      </w:r>
      <w:r>
        <w:rPr>
          <w:rFonts w:asciiTheme="minorEastAsia" w:hAnsiTheme="minorEastAsia" w:eastAsiaTheme="minorEastAsia"/>
          <w:bCs/>
          <w:sz w:val="24"/>
          <w:szCs w:val="24"/>
        </w:rPr>
        <w:t>（</w:t>
      </w:r>
      <w:r>
        <w:rPr>
          <w:rFonts w:asciiTheme="minorEastAsia" w:hAnsiTheme="minorEastAsia" w:eastAsiaTheme="minorEastAsia"/>
          <w:bCs/>
          <w:sz w:val="24"/>
          <w:szCs w:val="24"/>
          <w:lang w:eastAsia="zh-Hans"/>
        </w:rPr>
        <w:t>此费用闭店不免除</w:t>
      </w:r>
      <w:r>
        <w:rPr>
          <w:rFonts w:asciiTheme="minorEastAsia" w:hAnsiTheme="minorEastAsia" w:eastAsiaTheme="minorEastAsia"/>
          <w:bCs/>
          <w:sz w:val="24"/>
          <w:szCs w:val="24"/>
        </w:rPr>
        <w:t>）</w:t>
      </w:r>
      <w:r>
        <w:rPr>
          <w:rFonts w:hint="eastAsia" w:asciiTheme="minorEastAsia" w:hAnsiTheme="minorEastAsia" w:eastAsiaTheme="minorEastAsia"/>
          <w:sz w:val="24"/>
          <w:szCs w:val="24"/>
        </w:rPr>
        <w:t>。</w:t>
      </w:r>
    </w:p>
    <w:p>
      <w:pPr>
        <w:spacing w:line="440" w:lineRule="exact"/>
        <w:rPr>
          <w:rFonts w:asciiTheme="minorEastAsia" w:hAnsiTheme="minorEastAsia" w:eastAsiaTheme="minorEastAsia"/>
          <w:sz w:val="24"/>
          <w:szCs w:val="24"/>
        </w:rPr>
      </w:pPr>
    </w:p>
    <w:p>
      <w:pPr>
        <w:spacing w:line="440" w:lineRule="exact"/>
        <w:rPr>
          <w:rFonts w:asciiTheme="minorEastAsia" w:hAnsiTheme="minorEastAsia" w:eastAsiaTheme="minorEastAsia"/>
          <w:b/>
          <w:sz w:val="24"/>
          <w:szCs w:val="24"/>
        </w:rPr>
      </w:pPr>
      <w:r>
        <w:rPr>
          <w:rFonts w:hint="eastAsia" w:asciiTheme="minorEastAsia" w:hAnsiTheme="minorEastAsia" w:eastAsiaTheme="minorEastAsia"/>
          <w:b/>
          <w:sz w:val="24"/>
          <w:szCs w:val="24"/>
        </w:rPr>
        <w:t>第五部分  装修保证金</w:t>
      </w:r>
    </w:p>
    <w:p>
      <w:pPr>
        <w:spacing w:line="440" w:lineRule="exact"/>
        <w:rPr>
          <w:rFonts w:asciiTheme="minorEastAsia" w:hAnsiTheme="minorEastAsia" w:eastAsiaTheme="minorEastAsia"/>
          <w:sz w:val="24"/>
          <w:szCs w:val="24"/>
        </w:rPr>
      </w:pPr>
    </w:p>
    <w:p>
      <w:pPr>
        <w:spacing w:line="44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1.装修押金：按照装修面积300平方米以下10000元/户</w:t>
      </w:r>
    </w:p>
    <w:p>
      <w:pPr>
        <w:spacing w:line="440" w:lineRule="exact"/>
        <w:ind w:firstLine="1200" w:firstLineChars="500"/>
        <w:rPr>
          <w:rFonts w:asciiTheme="minorEastAsia" w:hAnsiTheme="minorEastAsia" w:eastAsiaTheme="minorEastAsia"/>
          <w:sz w:val="24"/>
          <w:szCs w:val="24"/>
        </w:rPr>
      </w:pPr>
      <w:r>
        <w:rPr>
          <w:rFonts w:hint="eastAsia" w:asciiTheme="minorEastAsia" w:hAnsiTheme="minorEastAsia" w:eastAsiaTheme="minorEastAsia"/>
          <w:sz w:val="24"/>
          <w:szCs w:val="24"/>
        </w:rPr>
        <w:t>300平方米至500平方米20000元/户</w:t>
      </w:r>
    </w:p>
    <w:p>
      <w:pPr>
        <w:spacing w:line="440" w:lineRule="exact"/>
        <w:ind w:firstLine="1200" w:firstLineChars="500"/>
        <w:rPr>
          <w:rFonts w:asciiTheme="minorEastAsia" w:hAnsiTheme="minorEastAsia" w:eastAsiaTheme="minorEastAsia"/>
          <w:sz w:val="24"/>
          <w:szCs w:val="24"/>
        </w:rPr>
      </w:pPr>
      <w:r>
        <w:rPr>
          <w:rFonts w:hint="eastAsia" w:asciiTheme="minorEastAsia" w:hAnsiTheme="minorEastAsia" w:eastAsiaTheme="minorEastAsia"/>
          <w:sz w:val="24"/>
          <w:szCs w:val="24"/>
        </w:rPr>
        <w:t>500平方米至1000平方米30000元/户</w:t>
      </w:r>
    </w:p>
    <w:p>
      <w:pPr>
        <w:spacing w:line="440" w:lineRule="exact"/>
        <w:ind w:firstLine="1200" w:firstLineChars="500"/>
        <w:rPr>
          <w:rFonts w:asciiTheme="minorEastAsia" w:hAnsiTheme="minorEastAsia" w:eastAsiaTheme="minorEastAsia"/>
          <w:sz w:val="24"/>
          <w:szCs w:val="24"/>
        </w:rPr>
      </w:pPr>
      <w:r>
        <w:rPr>
          <w:rFonts w:hint="eastAsia" w:asciiTheme="minorEastAsia" w:hAnsiTheme="minorEastAsia" w:eastAsiaTheme="minorEastAsia"/>
          <w:sz w:val="24"/>
          <w:szCs w:val="24"/>
        </w:rPr>
        <w:t>1000平方米以上50000元/户；</w:t>
      </w:r>
    </w:p>
    <w:p>
      <w:pPr>
        <w:spacing w:line="44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2.装修管理费：20元/平方米（一次性收取，不予退还）；</w:t>
      </w:r>
    </w:p>
    <w:p>
      <w:pPr>
        <w:spacing w:line="44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3.施工垃圾日产日清，物业可提供垃圾清运单位联系方式； </w:t>
      </w:r>
    </w:p>
    <w:p>
      <w:pPr>
        <w:spacing w:line="44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4.施工人员出入证押金：30 元/证（含每证10元工本费）；</w:t>
      </w:r>
    </w:p>
    <w:p>
      <w:pPr>
        <w:spacing w:line="44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5.灭火器材租赁费：50元/具（可自备，须通过安保部检验）；</w:t>
      </w:r>
    </w:p>
    <w:p>
      <w:pPr>
        <w:spacing w:line="44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6.灭火器材租赁押金：200元/具（灭火器仅限装修现场使用）；</w:t>
      </w:r>
    </w:p>
    <w:p>
      <w:pPr>
        <w:spacing w:line="44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7.消防泄水费：300元/次（仅限消防系统有改动的客户缴纳）。</w:t>
      </w:r>
      <w:r>
        <w:rPr>
          <w:rFonts w:asciiTheme="minorEastAsia" w:hAnsiTheme="minorEastAsia" w:eastAsiaTheme="minorEastAsia"/>
          <w:sz w:val="24"/>
          <w:szCs w:val="24"/>
        </w:rPr>
        <w:t xml:space="preserve"> </w:t>
      </w:r>
    </w:p>
    <w:p>
      <w:pPr>
        <w:spacing w:line="44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甲方与乙方所约定的租金、费用等价款（含乙方应向甲方和物业公司缴纳的一切费用，包括但不限于租金、保证金、物业费、</w:t>
      </w:r>
      <w:r>
        <w:rPr>
          <w:rFonts w:asciiTheme="minorEastAsia" w:hAnsiTheme="minorEastAsia" w:eastAsiaTheme="minorEastAsia"/>
          <w:sz w:val="24"/>
          <w:szCs w:val="24"/>
        </w:rPr>
        <w:t>违约金</w:t>
      </w:r>
      <w:r>
        <w:rPr>
          <w:rFonts w:hint="eastAsia" w:asciiTheme="minorEastAsia" w:hAnsiTheme="minorEastAsia" w:eastAsiaTheme="minorEastAsia"/>
          <w:sz w:val="24"/>
          <w:szCs w:val="24"/>
        </w:rPr>
        <w:t>等），均为含增值税价款。</w:t>
      </w:r>
    </w:p>
    <w:p>
      <w:pPr>
        <w:spacing w:line="44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甲方</w:t>
      </w:r>
      <w:r>
        <w:rPr>
          <w:rFonts w:asciiTheme="minorEastAsia" w:hAnsiTheme="minorEastAsia" w:eastAsiaTheme="minorEastAsia"/>
          <w:sz w:val="24"/>
          <w:szCs w:val="24"/>
        </w:rPr>
        <w:t>和物业公司在收取乙方支付的上述</w:t>
      </w:r>
      <w:r>
        <w:rPr>
          <w:rFonts w:hint="eastAsia" w:asciiTheme="minorEastAsia" w:hAnsiTheme="minorEastAsia" w:eastAsiaTheme="minorEastAsia"/>
          <w:sz w:val="24"/>
          <w:szCs w:val="24"/>
        </w:rPr>
        <w:t>租金及</w:t>
      </w:r>
      <w:r>
        <w:rPr>
          <w:rFonts w:asciiTheme="minorEastAsia" w:hAnsiTheme="minorEastAsia" w:eastAsiaTheme="minorEastAsia"/>
          <w:sz w:val="24"/>
          <w:szCs w:val="24"/>
        </w:rPr>
        <w:t>费用后，</w:t>
      </w:r>
      <w:r>
        <w:rPr>
          <w:rFonts w:hint="eastAsia" w:asciiTheme="minorEastAsia" w:hAnsiTheme="minorEastAsia" w:eastAsiaTheme="minorEastAsia"/>
          <w:sz w:val="24"/>
          <w:szCs w:val="24"/>
        </w:rPr>
        <w:t>应</w:t>
      </w:r>
      <w:r>
        <w:rPr>
          <w:rFonts w:asciiTheme="minorEastAsia" w:hAnsiTheme="minorEastAsia" w:eastAsiaTheme="minorEastAsia"/>
          <w:sz w:val="24"/>
          <w:szCs w:val="24"/>
        </w:rPr>
        <w:t>按照租赁合同的约定向乙方出具相应金额的</w:t>
      </w:r>
      <w:r>
        <w:rPr>
          <w:rFonts w:hint="eastAsia" w:asciiTheme="minorEastAsia" w:hAnsiTheme="minorEastAsia" w:eastAsiaTheme="minorEastAsia"/>
          <w:sz w:val="24"/>
          <w:szCs w:val="24"/>
        </w:rPr>
        <w:t>合法</w:t>
      </w:r>
      <w:r>
        <w:rPr>
          <w:rFonts w:asciiTheme="minorEastAsia" w:hAnsiTheme="minorEastAsia" w:eastAsiaTheme="minorEastAsia"/>
          <w:sz w:val="24"/>
          <w:szCs w:val="24"/>
        </w:rPr>
        <w:t>发票。</w:t>
      </w:r>
      <w:r>
        <w:rPr>
          <w:rFonts w:hint="eastAsia" w:asciiTheme="minorEastAsia" w:hAnsiTheme="minorEastAsia" w:eastAsiaTheme="minorEastAsia"/>
          <w:sz w:val="24"/>
          <w:szCs w:val="24"/>
        </w:rPr>
        <w:t>但</w:t>
      </w:r>
      <w:r>
        <w:rPr>
          <w:rFonts w:asciiTheme="minorEastAsia" w:hAnsiTheme="minorEastAsia" w:eastAsiaTheme="minorEastAsia"/>
          <w:sz w:val="24"/>
          <w:szCs w:val="24"/>
        </w:rPr>
        <w:t>各类</w:t>
      </w:r>
      <w:r>
        <w:rPr>
          <w:rFonts w:hint="eastAsia" w:asciiTheme="minorEastAsia" w:hAnsiTheme="minorEastAsia" w:eastAsiaTheme="minorEastAsia"/>
          <w:sz w:val="24"/>
          <w:szCs w:val="24"/>
        </w:rPr>
        <w:t>保证金</w:t>
      </w:r>
      <w:r>
        <w:rPr>
          <w:rFonts w:asciiTheme="minorEastAsia" w:hAnsiTheme="minorEastAsia" w:eastAsiaTheme="minorEastAsia"/>
          <w:sz w:val="24"/>
          <w:szCs w:val="24"/>
        </w:rPr>
        <w:t>、押金</w:t>
      </w:r>
      <w:r>
        <w:rPr>
          <w:rFonts w:hint="eastAsia" w:asciiTheme="minorEastAsia" w:hAnsiTheme="minorEastAsia" w:eastAsiaTheme="minorEastAsia"/>
          <w:sz w:val="24"/>
          <w:szCs w:val="24"/>
        </w:rPr>
        <w:t>【包括</w:t>
      </w:r>
      <w:r>
        <w:rPr>
          <w:rFonts w:asciiTheme="minorEastAsia" w:hAnsiTheme="minorEastAsia" w:eastAsiaTheme="minorEastAsia"/>
          <w:sz w:val="24"/>
          <w:szCs w:val="24"/>
        </w:rPr>
        <w:t>但不限于：履约保证金、装修保证金</w:t>
      </w:r>
      <w:r>
        <w:rPr>
          <w:rFonts w:hint="eastAsia" w:asciiTheme="minorEastAsia" w:hAnsiTheme="minorEastAsia" w:eastAsiaTheme="minorEastAsia"/>
          <w:sz w:val="24"/>
          <w:szCs w:val="24"/>
        </w:rPr>
        <w:t>等】除外</w:t>
      </w:r>
      <w:r>
        <w:rPr>
          <w:rFonts w:asciiTheme="minorEastAsia" w:hAnsiTheme="minorEastAsia" w:eastAsiaTheme="minorEastAsia"/>
          <w:sz w:val="24"/>
          <w:szCs w:val="24"/>
        </w:rPr>
        <w:t>，仅可开具收据。</w:t>
      </w:r>
    </w:p>
    <w:p>
      <w:pPr>
        <w:spacing w:line="440" w:lineRule="exact"/>
        <w:rPr>
          <w:rFonts w:asciiTheme="minorEastAsia" w:hAnsiTheme="minorEastAsia" w:eastAsiaTheme="minorEastAsia"/>
          <w:sz w:val="24"/>
          <w:szCs w:val="24"/>
        </w:rPr>
      </w:pPr>
    </w:p>
    <w:p>
      <w:pPr>
        <w:spacing w:line="440" w:lineRule="exact"/>
        <w:rPr>
          <w:rFonts w:asciiTheme="minorEastAsia" w:hAnsiTheme="minorEastAsia" w:eastAsiaTheme="minorEastAsia"/>
          <w:b/>
          <w:sz w:val="24"/>
          <w:szCs w:val="24"/>
        </w:rPr>
      </w:pPr>
      <w:r>
        <w:rPr>
          <w:rFonts w:hint="eastAsia" w:asciiTheme="minorEastAsia" w:hAnsiTheme="minorEastAsia" w:eastAsiaTheme="minorEastAsia"/>
          <w:b/>
          <w:sz w:val="24"/>
          <w:szCs w:val="24"/>
        </w:rPr>
        <w:t>第六部分</w:t>
      </w:r>
      <w:r>
        <w:rPr>
          <w:rFonts w:asciiTheme="minorEastAsia" w:hAnsiTheme="minorEastAsia" w:eastAsiaTheme="minorEastAsia"/>
          <w:b/>
          <w:sz w:val="24"/>
          <w:szCs w:val="24"/>
        </w:rPr>
        <w:t xml:space="preserve">  </w:t>
      </w:r>
      <w:r>
        <w:rPr>
          <w:rFonts w:hint="eastAsia" w:asciiTheme="minorEastAsia" w:hAnsiTheme="minorEastAsia" w:eastAsiaTheme="minorEastAsia"/>
          <w:b/>
          <w:sz w:val="24"/>
          <w:szCs w:val="24"/>
        </w:rPr>
        <w:t>账户</w:t>
      </w:r>
    </w:p>
    <w:p>
      <w:pPr>
        <w:spacing w:line="44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甲方银行账户：开户银行：工商银行北京东升路支行</w:t>
      </w:r>
    </w:p>
    <w:p>
      <w:pPr>
        <w:spacing w:line="440" w:lineRule="exact"/>
        <w:ind w:firstLine="1680" w:firstLineChars="700"/>
        <w:rPr>
          <w:rFonts w:asciiTheme="minorEastAsia" w:hAnsiTheme="minorEastAsia" w:eastAsiaTheme="minorEastAsia"/>
          <w:sz w:val="24"/>
          <w:szCs w:val="24"/>
        </w:rPr>
      </w:pPr>
      <w:r>
        <w:rPr>
          <w:rFonts w:hint="eastAsia" w:asciiTheme="minorEastAsia" w:hAnsiTheme="minorEastAsia" w:eastAsiaTheme="minorEastAsia"/>
          <w:sz w:val="24"/>
          <w:szCs w:val="24"/>
        </w:rPr>
        <w:t>银行地址：学院路30号方兴大厦</w:t>
      </w:r>
    </w:p>
    <w:p>
      <w:pPr>
        <w:spacing w:line="440" w:lineRule="exact"/>
        <w:ind w:firstLine="1680" w:firstLineChars="700"/>
        <w:rPr>
          <w:rFonts w:asciiTheme="minorEastAsia" w:hAnsiTheme="minorEastAsia" w:eastAsiaTheme="minorEastAsia"/>
          <w:sz w:val="24"/>
          <w:szCs w:val="24"/>
        </w:rPr>
      </w:pPr>
      <w:r>
        <w:rPr>
          <w:rFonts w:hint="eastAsia" w:asciiTheme="minorEastAsia" w:hAnsiTheme="minorEastAsia" w:eastAsiaTheme="minorEastAsia"/>
          <w:sz w:val="24"/>
          <w:szCs w:val="24"/>
        </w:rPr>
        <w:t>名称：北京林业大学</w:t>
      </w:r>
    </w:p>
    <w:p>
      <w:pPr>
        <w:spacing w:line="440" w:lineRule="exact"/>
        <w:ind w:firstLine="1680" w:firstLineChars="700"/>
        <w:rPr>
          <w:rFonts w:asciiTheme="minorEastAsia" w:hAnsiTheme="minorEastAsia" w:eastAsiaTheme="minorEastAsia"/>
          <w:sz w:val="24"/>
          <w:szCs w:val="24"/>
        </w:rPr>
      </w:pPr>
      <w:r>
        <w:rPr>
          <w:rFonts w:hint="eastAsia" w:asciiTheme="minorEastAsia" w:hAnsiTheme="minorEastAsia" w:eastAsiaTheme="minorEastAsia"/>
          <w:sz w:val="24"/>
          <w:szCs w:val="24"/>
        </w:rPr>
        <w:t>银行账号：</w:t>
      </w:r>
      <w:r>
        <w:rPr>
          <w:rFonts w:asciiTheme="minorEastAsia" w:hAnsiTheme="minorEastAsia" w:eastAsiaTheme="minorEastAsia"/>
          <w:sz w:val="24"/>
          <w:szCs w:val="24"/>
        </w:rPr>
        <w:t>0200006209026400903</w:t>
      </w:r>
    </w:p>
    <w:p>
      <w:pPr>
        <w:spacing w:line="440" w:lineRule="exact"/>
        <w:rPr>
          <w:rFonts w:asciiTheme="minorEastAsia" w:hAnsiTheme="minorEastAsia" w:eastAsiaTheme="minorEastAsia"/>
          <w:sz w:val="24"/>
          <w:szCs w:val="24"/>
        </w:rPr>
      </w:pPr>
    </w:p>
    <w:p>
      <w:pPr>
        <w:spacing w:line="440" w:lineRule="exact"/>
        <w:rPr>
          <w:rFonts w:asciiTheme="minorEastAsia" w:hAnsiTheme="minorEastAsia" w:eastAsiaTheme="minorEastAsia"/>
          <w:sz w:val="24"/>
          <w:szCs w:val="24"/>
        </w:rPr>
      </w:pPr>
    </w:p>
    <w:p>
      <w:pPr>
        <w:spacing w:line="44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乙方</w:t>
      </w:r>
      <w:r>
        <w:rPr>
          <w:rFonts w:asciiTheme="minorEastAsia" w:hAnsiTheme="minorEastAsia" w:eastAsiaTheme="minorEastAsia"/>
          <w:sz w:val="24"/>
          <w:szCs w:val="24"/>
        </w:rPr>
        <w:t>银行账户：</w:t>
      </w:r>
      <w:r>
        <w:rPr>
          <w:rFonts w:hint="eastAsia" w:asciiTheme="minorEastAsia" w:hAnsiTheme="minorEastAsia" w:eastAsiaTheme="minorEastAsia"/>
          <w:sz w:val="24"/>
          <w:szCs w:val="24"/>
        </w:rPr>
        <w:t>（甲方向该账户支付或返还合同项下的全部款项</w:t>
      </w:r>
      <w:r>
        <w:rPr>
          <w:rFonts w:asciiTheme="minorEastAsia" w:hAnsiTheme="minorEastAsia" w:eastAsiaTheme="minorEastAsia"/>
          <w:sz w:val="24"/>
          <w:szCs w:val="24"/>
        </w:rPr>
        <w:t>）</w:t>
      </w:r>
    </w:p>
    <w:p>
      <w:pPr>
        <w:spacing w:line="440" w:lineRule="exact"/>
        <w:ind w:firstLine="1680" w:firstLineChars="700"/>
        <w:rPr>
          <w:rFonts w:ascii="宋体" w:hAnsi="宋体"/>
          <w:sz w:val="24"/>
          <w:szCs w:val="24"/>
          <w:u w:val="single"/>
        </w:rPr>
      </w:pPr>
      <w:r>
        <w:rPr>
          <w:rFonts w:hint="eastAsia" w:asciiTheme="minorEastAsia" w:hAnsiTheme="minorEastAsia" w:eastAsiaTheme="minorEastAsia"/>
          <w:sz w:val="24"/>
          <w:szCs w:val="24"/>
        </w:rPr>
        <w:t>开户银行：</w:t>
      </w:r>
      <w:r>
        <w:rPr>
          <w:rFonts w:ascii="宋体" w:hAnsi="宋体"/>
          <w:sz w:val="24"/>
          <w:szCs w:val="24"/>
          <w:u w:val="single"/>
        </w:rPr>
        <w:t xml:space="preserve">                                    </w:t>
      </w:r>
    </w:p>
    <w:p>
      <w:pPr>
        <w:spacing w:line="440" w:lineRule="exact"/>
        <w:ind w:firstLine="1680" w:firstLineChars="700"/>
        <w:rPr>
          <w:rFonts w:ascii="宋体" w:hAnsi="宋体"/>
          <w:sz w:val="24"/>
          <w:szCs w:val="24"/>
          <w:u w:val="single"/>
        </w:rPr>
      </w:pPr>
      <w:r>
        <w:rPr>
          <w:rFonts w:hint="eastAsia" w:asciiTheme="minorEastAsia" w:hAnsiTheme="minorEastAsia" w:eastAsiaTheme="minorEastAsia"/>
          <w:sz w:val="24"/>
          <w:szCs w:val="24"/>
        </w:rPr>
        <w:t>银行地址：</w:t>
      </w:r>
      <w:r>
        <w:rPr>
          <w:rFonts w:ascii="宋体" w:hAnsi="宋体"/>
          <w:sz w:val="24"/>
          <w:szCs w:val="24"/>
          <w:u w:val="single"/>
        </w:rPr>
        <w:t xml:space="preserve">                                    </w:t>
      </w:r>
    </w:p>
    <w:p>
      <w:pPr>
        <w:spacing w:line="440" w:lineRule="exact"/>
        <w:ind w:firstLine="1680" w:firstLineChars="700"/>
        <w:rPr>
          <w:rFonts w:ascii="宋体" w:hAnsi="宋体"/>
          <w:sz w:val="24"/>
          <w:szCs w:val="24"/>
          <w:u w:val="single"/>
        </w:rPr>
      </w:pPr>
      <w:r>
        <w:rPr>
          <w:rFonts w:hint="eastAsia" w:asciiTheme="minorEastAsia" w:hAnsiTheme="minorEastAsia" w:eastAsiaTheme="minorEastAsia"/>
          <w:sz w:val="24"/>
          <w:szCs w:val="24"/>
        </w:rPr>
        <w:t>收款人名称：</w:t>
      </w:r>
      <w:r>
        <w:rPr>
          <w:rFonts w:ascii="宋体" w:hAnsi="宋体"/>
          <w:sz w:val="24"/>
          <w:szCs w:val="24"/>
          <w:u w:val="single"/>
        </w:rPr>
        <w:t xml:space="preserve">                                  </w:t>
      </w:r>
    </w:p>
    <w:p>
      <w:pPr>
        <w:spacing w:line="440" w:lineRule="exact"/>
        <w:ind w:firstLine="1680" w:firstLineChars="700"/>
        <w:rPr>
          <w:rFonts w:ascii="宋体" w:hAnsi="宋体"/>
          <w:sz w:val="24"/>
          <w:szCs w:val="24"/>
          <w:u w:val="single"/>
        </w:rPr>
      </w:pPr>
      <w:r>
        <w:rPr>
          <w:rFonts w:hint="eastAsia" w:asciiTheme="minorEastAsia" w:hAnsiTheme="minorEastAsia" w:eastAsiaTheme="minorEastAsia"/>
          <w:sz w:val="24"/>
          <w:szCs w:val="24"/>
        </w:rPr>
        <w:t>银行账号：</w:t>
      </w:r>
      <w:r>
        <w:rPr>
          <w:rFonts w:ascii="宋体" w:hAnsi="宋体"/>
          <w:sz w:val="24"/>
          <w:szCs w:val="24"/>
          <w:u w:val="single"/>
        </w:rPr>
        <w:t xml:space="preserve">                                    </w:t>
      </w:r>
    </w:p>
    <w:p>
      <w:pPr>
        <w:spacing w:line="440" w:lineRule="exact"/>
        <w:rPr>
          <w:rFonts w:asciiTheme="minorEastAsia" w:hAnsiTheme="minorEastAsia" w:eastAsiaTheme="minorEastAsia"/>
          <w:sz w:val="24"/>
          <w:szCs w:val="24"/>
        </w:rPr>
      </w:pPr>
    </w:p>
    <w:p>
      <w:pPr>
        <w:spacing w:line="44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甲方有权变更指定的银行及账户，但应提前十四个工作日书面通知乙方。</w:t>
      </w:r>
    </w:p>
    <w:p>
      <w:pPr>
        <w:pStyle w:val="2"/>
      </w:pPr>
      <w:r>
        <w:br w:type="page"/>
      </w:r>
    </w:p>
    <w:p>
      <w:pPr>
        <w:widowControl/>
        <w:jc w:val="left"/>
        <w:rPr>
          <w:rFonts w:ascii="黑体" w:hAnsi="黑体" w:eastAsia="黑体"/>
          <w:b/>
          <w:sz w:val="24"/>
          <w:szCs w:val="21"/>
        </w:rPr>
      </w:pPr>
    </w:p>
    <w:p>
      <w:pPr>
        <w:widowControl/>
        <w:jc w:val="left"/>
        <w:rPr>
          <w:rFonts w:ascii="黑体" w:hAnsi="黑体" w:eastAsia="黑体"/>
          <w:b/>
          <w:szCs w:val="21"/>
        </w:rPr>
      </w:pPr>
      <w:r>
        <w:rPr>
          <w:rFonts w:hint="eastAsia" w:ascii="黑体" w:hAnsi="黑体" w:eastAsia="黑体"/>
          <w:b/>
          <w:sz w:val="24"/>
          <w:szCs w:val="21"/>
        </w:rPr>
        <w:t>附件三</w:t>
      </w:r>
    </w:p>
    <w:p>
      <w:pPr>
        <w:pStyle w:val="2"/>
        <w:ind w:left="0" w:leftChars="0" w:firstLine="1320" w:firstLineChars="550"/>
        <w:rPr>
          <w:rFonts w:cs="Times New Roman" w:asciiTheme="minorEastAsia" w:hAnsiTheme="minorEastAsia" w:eastAsiaTheme="minorEastAsia"/>
          <w:sz w:val="24"/>
          <w:szCs w:val="24"/>
        </w:rPr>
      </w:pPr>
      <w:r>
        <w:rPr>
          <w:rFonts w:hint="eastAsia" w:cs="Times New Roman" w:asciiTheme="minorEastAsia" w:hAnsiTheme="minorEastAsia" w:eastAsiaTheme="minorEastAsia"/>
          <w:sz w:val="24"/>
          <w:szCs w:val="24"/>
        </w:rPr>
        <w:t>营业执照、法人身份证复印件</w:t>
      </w:r>
    </w:p>
    <w:p>
      <w:pPr>
        <w:pStyle w:val="2"/>
        <w:ind w:left="0" w:leftChars="0" w:firstLine="0" w:firstLineChars="0"/>
        <w:jc w:val="center"/>
        <w:rPr>
          <w:sz w:val="28"/>
        </w:rPr>
      </w:pPr>
    </w:p>
    <w:p>
      <w:pPr>
        <w:pStyle w:val="2"/>
        <w:ind w:left="0" w:leftChars="0" w:firstLine="0" w:firstLineChars="0"/>
        <w:jc w:val="center"/>
        <w:rPr>
          <w:sz w:val="28"/>
        </w:rPr>
      </w:pPr>
    </w:p>
    <w:p>
      <w:pPr>
        <w:pStyle w:val="2"/>
        <w:ind w:left="0" w:leftChars="0" w:firstLine="0" w:firstLineChars="0"/>
        <w:jc w:val="center"/>
        <w:rPr>
          <w:sz w:val="28"/>
        </w:rPr>
      </w:pPr>
    </w:p>
    <w:p>
      <w:pPr>
        <w:pStyle w:val="2"/>
        <w:ind w:left="0" w:leftChars="0" w:firstLine="0" w:firstLineChars="0"/>
        <w:jc w:val="center"/>
        <w:rPr>
          <w:sz w:val="28"/>
        </w:rPr>
      </w:pPr>
    </w:p>
    <w:p>
      <w:pPr>
        <w:pStyle w:val="2"/>
        <w:ind w:left="0" w:leftChars="0" w:firstLine="0" w:firstLineChars="0"/>
        <w:jc w:val="center"/>
        <w:rPr>
          <w:sz w:val="28"/>
        </w:rPr>
      </w:pPr>
    </w:p>
    <w:p>
      <w:pPr>
        <w:pStyle w:val="2"/>
        <w:ind w:left="0" w:leftChars="0" w:firstLine="0" w:firstLineChars="0"/>
        <w:jc w:val="center"/>
      </w:pPr>
      <w:r>
        <w:br w:type="page"/>
      </w:r>
    </w:p>
    <w:p>
      <w:pPr>
        <w:pStyle w:val="2"/>
        <w:ind w:left="0" w:leftChars="0" w:firstLine="0" w:firstLineChars="0"/>
        <w:jc w:val="left"/>
        <w:rPr>
          <w:rFonts w:ascii="黑体" w:hAnsi="黑体" w:eastAsia="黑体"/>
          <w:b/>
          <w:sz w:val="24"/>
          <w:szCs w:val="21"/>
        </w:rPr>
      </w:pPr>
      <w:r>
        <w:rPr>
          <w:rFonts w:hint="eastAsia" w:ascii="黑体" w:hAnsi="黑体" w:eastAsia="黑体"/>
          <w:b/>
          <w:sz w:val="24"/>
          <w:szCs w:val="21"/>
        </w:rPr>
        <w:t>附件四</w:t>
      </w:r>
    </w:p>
    <w:p>
      <w:pPr>
        <w:spacing w:line="360" w:lineRule="auto"/>
        <w:jc w:val="center"/>
        <w:rPr>
          <w:rFonts w:hAnsi="宋体"/>
          <w:b/>
          <w:sz w:val="36"/>
        </w:rPr>
      </w:pPr>
      <w:r>
        <w:rPr>
          <w:rFonts w:hint="eastAsia" w:hAnsi="宋体"/>
          <w:b/>
          <w:sz w:val="36"/>
        </w:rPr>
        <w:t>校园商贸安全管理协议书</w:t>
      </w:r>
    </w:p>
    <w:p>
      <w:pPr>
        <w:spacing w:line="360" w:lineRule="auto"/>
        <w:rPr>
          <w:rFonts w:hAnsi="宋体"/>
          <w:b/>
          <w:sz w:val="36"/>
        </w:rPr>
      </w:pPr>
    </w:p>
    <w:p>
      <w:pPr>
        <w:spacing w:line="360" w:lineRule="auto"/>
        <w:rPr>
          <w:rFonts w:hAnsi="宋体"/>
          <w:szCs w:val="21"/>
        </w:rPr>
      </w:pPr>
      <w:r>
        <w:rPr>
          <w:rFonts w:hint="eastAsia" w:hAnsi="宋体"/>
          <w:szCs w:val="21"/>
        </w:rPr>
        <w:t xml:space="preserve">甲方：北京林业大学                           </w:t>
      </w:r>
      <w:r>
        <w:rPr>
          <w:rFonts w:hAnsi="宋体"/>
          <w:szCs w:val="21"/>
        </w:rPr>
        <w:t xml:space="preserve">      </w:t>
      </w:r>
      <w:r>
        <w:rPr>
          <w:rFonts w:hint="eastAsia" w:hAnsi="宋体"/>
          <w:szCs w:val="21"/>
        </w:rPr>
        <w:t>（以下简称甲方）</w:t>
      </w:r>
    </w:p>
    <w:p>
      <w:pPr>
        <w:spacing w:line="360" w:lineRule="auto"/>
        <w:rPr>
          <w:rFonts w:hAnsi="宋体"/>
          <w:szCs w:val="21"/>
        </w:rPr>
      </w:pPr>
      <w:r>
        <w:rPr>
          <w:rFonts w:hint="eastAsia" w:hAnsi="宋体"/>
          <w:szCs w:val="21"/>
        </w:rPr>
        <w:t>乙方：</w:t>
      </w:r>
      <w:r>
        <w:rPr>
          <w:rFonts w:hAnsi="宋体"/>
          <w:szCs w:val="21"/>
        </w:rPr>
        <w:t xml:space="preserve">             </w:t>
      </w:r>
      <w:r>
        <w:rPr>
          <w:rFonts w:hint="eastAsia" w:hAnsi="宋体"/>
          <w:szCs w:val="21"/>
        </w:rPr>
        <w:t>（以下简称乙方）</w:t>
      </w:r>
    </w:p>
    <w:p>
      <w:pPr>
        <w:tabs>
          <w:tab w:val="left" w:pos="5387"/>
        </w:tabs>
        <w:spacing w:line="360" w:lineRule="auto"/>
        <w:rPr>
          <w:rFonts w:hAnsi="宋体"/>
          <w:szCs w:val="21"/>
          <w:u w:val="single"/>
        </w:rPr>
      </w:pPr>
      <w:r>
        <w:rPr>
          <w:rFonts w:hint="eastAsia" w:hAnsi="宋体"/>
          <w:szCs w:val="21"/>
          <w:u w:val="single"/>
        </w:rPr>
        <w:t>主合同名称</w:t>
      </w:r>
      <w:r>
        <w:rPr>
          <w:rFonts w:hAnsi="宋体"/>
          <w:szCs w:val="21"/>
          <w:u w:val="single"/>
        </w:rPr>
        <w:t>:</w:t>
      </w:r>
      <w:r>
        <w:rPr>
          <w:rFonts w:hint="eastAsia"/>
        </w:rPr>
        <w:t xml:space="preserve"> </w:t>
      </w:r>
      <w:r>
        <w:rPr>
          <w:rFonts w:hint="eastAsia" w:hAnsi="宋体"/>
          <w:szCs w:val="21"/>
          <w:u w:val="single"/>
        </w:rPr>
        <w:t xml:space="preserve"> </w:t>
      </w:r>
      <w:r>
        <w:rPr>
          <w:rFonts w:hAnsi="宋体"/>
          <w:szCs w:val="21"/>
          <w:u w:val="single"/>
        </w:rPr>
        <w:t xml:space="preserve">                                                 </w:t>
      </w:r>
      <w:r>
        <w:rPr>
          <w:rFonts w:hint="eastAsia" w:hAnsi="宋体"/>
          <w:szCs w:val="21"/>
          <w:u w:val="single"/>
        </w:rPr>
        <w:t>项目合同（本协议为主合同附件）</w:t>
      </w:r>
    </w:p>
    <w:p>
      <w:pPr>
        <w:spacing w:line="360" w:lineRule="auto"/>
        <w:ind w:firstLine="555"/>
        <w:rPr>
          <w:rFonts w:hAnsi="宋体"/>
          <w:szCs w:val="21"/>
        </w:rPr>
      </w:pPr>
      <w:r>
        <w:rPr>
          <w:rFonts w:hint="eastAsia" w:hAnsi="宋体"/>
          <w:szCs w:val="21"/>
        </w:rPr>
        <w:t>为加强对校园经营商户运营区域的安全管理，保证学校设施设备及运营场所等各项工作安全稳定，预防人员、财产、治安及火灾等事故的发生，根据《中华人民共和国消防法》、《中华人民共和国治安管理处罚法》及其它有关治安、消防的法律法规，按照“谁经营、谁负责”的原则，经甲乙双方协商，特签订如下协议：</w:t>
      </w:r>
    </w:p>
    <w:p>
      <w:pPr>
        <w:spacing w:line="360" w:lineRule="auto"/>
        <w:rPr>
          <w:rFonts w:hAnsi="宋体"/>
          <w:szCs w:val="21"/>
        </w:rPr>
      </w:pPr>
      <w:r>
        <w:rPr>
          <w:rFonts w:hAnsi="宋体"/>
          <w:szCs w:val="21"/>
        </w:rPr>
        <w:t>一、</w:t>
      </w:r>
      <w:r>
        <w:rPr>
          <w:rFonts w:hint="eastAsia" w:hAnsi="宋体"/>
          <w:szCs w:val="21"/>
        </w:rPr>
        <w:t>乙方必须持有工商主管部门颁发的《营业执照》方可运营。</w:t>
      </w:r>
    </w:p>
    <w:p>
      <w:pPr>
        <w:spacing w:line="360" w:lineRule="auto"/>
        <w:ind w:left="420" w:right="-29" w:rightChars="-14" w:hanging="420" w:hangingChars="200"/>
        <w:rPr>
          <w:rFonts w:hAnsi="宋体"/>
          <w:szCs w:val="21"/>
        </w:rPr>
      </w:pPr>
      <w:r>
        <w:rPr>
          <w:rFonts w:hint="eastAsia" w:hAnsi="宋体"/>
          <w:szCs w:val="21"/>
        </w:rPr>
        <w:t>二、乙方应当确立一名主要安全责任人，建立食品安全、人员治安、现场消防和应急处置的教育制度，加强对经营食品、雇佣职工治安、场地安消防的培训，未经教育培训人员，不得上岗工作。如乙方有维修作业人员应按照持证上岗原则，按操作规程开展相关设备、设施的维修,防止各类风险事故的发生，此外，运营现场应配备急救箱等安全必备资料。乙方应明确场区消防安全责任人，并报甲方备案。</w:t>
      </w:r>
    </w:p>
    <w:p>
      <w:pPr>
        <w:spacing w:line="360" w:lineRule="auto"/>
        <w:ind w:left="420" w:right="-162" w:rightChars="-77" w:hanging="420" w:hangingChars="200"/>
        <w:rPr>
          <w:rFonts w:hAnsi="宋体"/>
          <w:szCs w:val="21"/>
        </w:rPr>
      </w:pPr>
      <w:r>
        <w:rPr>
          <w:rFonts w:hint="eastAsia" w:hAnsi="宋体"/>
          <w:szCs w:val="21"/>
        </w:rPr>
        <w:t>三、如乙方涉及施工改造项目，应提前15个工作日向甲方申报登记，如实申报施工项目、方案、标准、拟定开工和竣工时间等内容，并提交施工方案和安全承诺书，交验《营业执照》和《资质证书》等相关材料，经甲方管理部门批准后方可进行施工，未经批准不得擅自施工（如有涉及建筑主体及系统、配套设施的改动，须提供施工图纸）。如改动消防系统，由乙方报政府消防主管部门审批，并报甲方备案审核后方可进行，进场前需同时报学校物业审核备案。</w:t>
      </w:r>
    </w:p>
    <w:p>
      <w:pPr>
        <w:spacing w:line="360" w:lineRule="auto"/>
        <w:ind w:left="420" w:hanging="420" w:hangingChars="200"/>
        <w:rPr>
          <w:rFonts w:hAnsi="宋体"/>
          <w:szCs w:val="21"/>
        </w:rPr>
      </w:pPr>
      <w:r>
        <w:rPr>
          <w:rFonts w:hint="eastAsia" w:hAnsi="宋体"/>
          <w:szCs w:val="21"/>
        </w:rPr>
        <w:t>四、乙方经营场所内必须配备消防器材，做到布局合理。要害部位应配备不少于4具的灭火器，要有明显的防火标志，并经常检查、维护、保养，保证灭火器材灵敏有效。运营场所内严禁吸烟、存放易燃易爆危险物品。</w:t>
      </w:r>
    </w:p>
    <w:p>
      <w:pPr>
        <w:spacing w:line="360" w:lineRule="auto"/>
        <w:ind w:left="315" w:right="-57" w:rightChars="-27" w:hanging="315" w:hangingChars="150"/>
        <w:rPr>
          <w:rFonts w:hAnsi="宋体"/>
          <w:szCs w:val="21"/>
        </w:rPr>
      </w:pPr>
      <w:r>
        <w:rPr>
          <w:rFonts w:hint="eastAsia" w:hAnsi="宋体"/>
          <w:szCs w:val="21"/>
        </w:rPr>
        <w:t>五、乙方人员应遵守甲方的管理制度，服从甲方人员的监管，否则甲方有权采取相应的措施；因此造成甲方客户投诉或经济损失的，甲方有权要求乙方承担赔偿责任，并禁止责任人进校工作，造成社会危害的，将移交司法机关处理。</w:t>
      </w:r>
    </w:p>
    <w:p>
      <w:pPr>
        <w:spacing w:line="360" w:lineRule="auto"/>
        <w:ind w:left="315" w:right="-567" w:rightChars="-270" w:hanging="315" w:hangingChars="150"/>
        <w:rPr>
          <w:rFonts w:hAnsi="宋体"/>
          <w:szCs w:val="21"/>
        </w:rPr>
      </w:pPr>
      <w:r>
        <w:rPr>
          <w:rFonts w:hint="eastAsia" w:hAnsi="宋体"/>
          <w:szCs w:val="21"/>
        </w:rPr>
        <w:t>六、乙方应保证场区机电</w:t>
      </w:r>
      <w:r>
        <w:rPr>
          <w:rFonts w:hAnsi="宋体"/>
          <w:szCs w:val="21"/>
        </w:rPr>
        <w:t>设备使用安全，</w:t>
      </w:r>
      <w:r>
        <w:rPr>
          <w:rFonts w:hint="eastAsia" w:hAnsi="宋体"/>
          <w:szCs w:val="21"/>
        </w:rPr>
        <w:t>经过专业资质的检测、检验单位的</w:t>
      </w:r>
      <w:r>
        <w:rPr>
          <w:rFonts w:hAnsi="宋体"/>
          <w:szCs w:val="21"/>
        </w:rPr>
        <w:t>检测，具备</w:t>
      </w:r>
      <w:r>
        <w:rPr>
          <w:rFonts w:hint="eastAsia" w:hAnsi="宋体"/>
          <w:szCs w:val="21"/>
        </w:rPr>
        <w:t>安全技术检测证明，否则，不得投入使用。</w:t>
      </w:r>
    </w:p>
    <w:p>
      <w:pPr>
        <w:spacing w:line="360" w:lineRule="auto"/>
        <w:ind w:left="315" w:right="-525" w:rightChars="-250" w:hanging="315" w:hangingChars="150"/>
        <w:rPr>
          <w:rFonts w:hAnsi="宋体"/>
          <w:szCs w:val="21"/>
        </w:rPr>
      </w:pPr>
      <w:r>
        <w:rPr>
          <w:rFonts w:hint="eastAsia" w:hAnsi="宋体"/>
          <w:szCs w:val="21"/>
        </w:rPr>
        <w:t>七、乙方在校日常经营中，要严格遵守安全运营规范，对于机器设备进行安全操作，对于水电设施进行严格管理，避免火情等隐患出现。</w:t>
      </w:r>
    </w:p>
    <w:p>
      <w:pPr>
        <w:spacing w:line="360" w:lineRule="auto"/>
        <w:ind w:left="315" w:right="-567" w:rightChars="-270" w:hanging="315" w:hangingChars="150"/>
        <w:rPr>
          <w:rFonts w:hAnsi="宋体"/>
          <w:szCs w:val="21"/>
        </w:rPr>
      </w:pPr>
      <w:r>
        <w:rPr>
          <w:rFonts w:hint="eastAsia" w:hAnsi="宋体"/>
          <w:szCs w:val="21"/>
        </w:rPr>
        <w:t>八、乙方涉及进校车辆的，要合法取得驾驶证且在有效期，车辆合法且符合上路条件，审批进校后严格限速慢行，极端天气注意观察行人，禁止驾车抽烟、酒驾、野蛮驾驶和超速行驶等行为，车辆倒车时要安排专人引导，确保校园行车安全。</w:t>
      </w:r>
    </w:p>
    <w:p>
      <w:pPr>
        <w:spacing w:line="360" w:lineRule="auto"/>
        <w:ind w:left="315" w:right="-567" w:rightChars="-270" w:hanging="315" w:hangingChars="150"/>
        <w:rPr>
          <w:rFonts w:hAnsi="宋体"/>
          <w:szCs w:val="21"/>
        </w:rPr>
      </w:pPr>
      <w:r>
        <w:rPr>
          <w:rFonts w:hint="eastAsia" w:hAnsi="宋体"/>
          <w:szCs w:val="21"/>
        </w:rPr>
        <w:t>九、乙方严格遵守学校疫情防控各项措施，店内每日按规定进行消杀防疫工作登记台账，对雇员有疫情防控管理规定，掌握雇员健康情况，做好疫情常态化防控管理。</w:t>
      </w:r>
    </w:p>
    <w:p>
      <w:pPr>
        <w:spacing w:line="360" w:lineRule="auto"/>
        <w:ind w:left="315" w:right="-567" w:rightChars="-270" w:hanging="315" w:hangingChars="150"/>
        <w:rPr>
          <w:rFonts w:hAnsi="宋体"/>
          <w:szCs w:val="21"/>
        </w:rPr>
      </w:pPr>
      <w:r>
        <w:rPr>
          <w:rFonts w:hint="eastAsia" w:hAnsi="宋体"/>
          <w:szCs w:val="21"/>
        </w:rPr>
        <w:t>十、乙方雇员应有较高的思想教育遵守甲方管理规定，无犯罪记录，身体健康，需统一着装</w:t>
      </w:r>
      <w:r>
        <w:rPr>
          <w:rFonts w:hAnsi="宋体"/>
          <w:szCs w:val="21"/>
        </w:rPr>
        <w:t>、经</w:t>
      </w:r>
      <w:r>
        <w:rPr>
          <w:rFonts w:hint="eastAsia" w:hAnsi="宋体"/>
          <w:szCs w:val="21"/>
        </w:rPr>
        <w:t>教育培训后上岗，不擅离工作岗位，不乱串工作岗位，严禁酒后工作以及与甲方及顾客发生冲突和违反学校相关治安和安消防管理规定等行为。</w:t>
      </w:r>
    </w:p>
    <w:p>
      <w:pPr>
        <w:spacing w:line="360" w:lineRule="auto"/>
        <w:ind w:left="315" w:hanging="315" w:hangingChars="150"/>
        <w:rPr>
          <w:rFonts w:hAnsi="宋体"/>
          <w:szCs w:val="21"/>
        </w:rPr>
      </w:pPr>
      <w:r>
        <w:rPr>
          <w:rFonts w:hint="eastAsia" w:hAnsi="宋体"/>
          <w:szCs w:val="21"/>
        </w:rPr>
        <w:t>十一、乙方违反本协议约定造成甲方或第三方损失或发生安全事故的，甲方有权要求乙方停止经营，因此给甲方造成损失的，乙方应承担赔偿责任。</w:t>
      </w:r>
    </w:p>
    <w:p>
      <w:pPr>
        <w:spacing w:line="360" w:lineRule="auto"/>
        <w:ind w:left="315" w:right="-57" w:rightChars="-27" w:hanging="315" w:hangingChars="150"/>
        <w:rPr>
          <w:rFonts w:hAnsi="宋体"/>
          <w:szCs w:val="21"/>
        </w:rPr>
      </w:pPr>
      <w:r>
        <w:rPr>
          <w:rFonts w:hint="eastAsia" w:hAnsi="宋体"/>
          <w:szCs w:val="21"/>
        </w:rPr>
        <w:t>十二、本协议自甲、乙双方签字盖章之日起生效。</w:t>
      </w:r>
    </w:p>
    <w:p>
      <w:pPr>
        <w:spacing w:line="360" w:lineRule="auto"/>
        <w:rPr>
          <w:rFonts w:hAnsi="宋体"/>
          <w:szCs w:val="21"/>
        </w:rPr>
      </w:pPr>
      <w:r>
        <w:rPr>
          <w:rFonts w:hint="eastAsia" w:hAnsi="宋体"/>
          <w:szCs w:val="21"/>
        </w:rPr>
        <w:t>十三、本协议一式</w:t>
      </w:r>
      <w:r>
        <w:rPr>
          <w:rFonts w:hAnsi="宋体"/>
          <w:szCs w:val="21"/>
        </w:rPr>
        <w:t>捌份，甲方执陆份，乙方执贰份，</w:t>
      </w:r>
      <w:r>
        <w:rPr>
          <w:rFonts w:hint="eastAsia" w:hAnsi="宋体"/>
          <w:szCs w:val="21"/>
        </w:rPr>
        <w:t>各份</w:t>
      </w:r>
      <w:r>
        <w:rPr>
          <w:rFonts w:hAnsi="宋体"/>
          <w:szCs w:val="21"/>
        </w:rPr>
        <w:t>具有同等法律效力。</w:t>
      </w:r>
    </w:p>
    <w:p>
      <w:pPr>
        <w:spacing w:line="360" w:lineRule="auto"/>
        <w:ind w:left="315" w:right="-57" w:rightChars="-27" w:hanging="315" w:hangingChars="150"/>
        <w:rPr>
          <w:rFonts w:hAnsi="宋体"/>
          <w:szCs w:val="21"/>
        </w:rPr>
      </w:pPr>
    </w:p>
    <w:p>
      <w:pPr>
        <w:spacing w:line="360" w:lineRule="auto"/>
        <w:ind w:firstLine="420" w:firstLineChars="200"/>
        <w:rPr>
          <w:rFonts w:hAnsi="宋体"/>
          <w:szCs w:val="21"/>
        </w:rPr>
      </w:pPr>
      <w:r>
        <w:rPr>
          <w:rFonts w:hint="eastAsia" w:hAnsi="宋体"/>
          <w:szCs w:val="21"/>
        </w:rPr>
        <w:t>甲方（公章）：北京林业大学          乙方（公章）：豪丽思(北京)餐饮管理有限公司</w:t>
      </w:r>
      <w:r>
        <w:rPr>
          <w:rFonts w:hAnsi="宋体"/>
          <w:szCs w:val="21"/>
        </w:rPr>
        <w:t xml:space="preserve"> </w:t>
      </w:r>
    </w:p>
    <w:p>
      <w:pPr>
        <w:spacing w:line="360" w:lineRule="auto"/>
        <w:ind w:firstLine="420" w:firstLineChars="200"/>
        <w:rPr>
          <w:rFonts w:hAnsi="宋体"/>
          <w:szCs w:val="21"/>
        </w:rPr>
      </w:pPr>
    </w:p>
    <w:p>
      <w:pPr>
        <w:spacing w:line="360" w:lineRule="auto"/>
        <w:ind w:left="1140"/>
        <w:rPr>
          <w:rFonts w:hAnsi="宋体"/>
          <w:szCs w:val="21"/>
        </w:rPr>
      </w:pPr>
    </w:p>
    <w:p>
      <w:pPr>
        <w:spacing w:line="360" w:lineRule="auto"/>
        <w:ind w:firstLine="420" w:firstLineChars="200"/>
        <w:rPr>
          <w:rFonts w:hAnsi="宋体"/>
          <w:szCs w:val="21"/>
        </w:rPr>
      </w:pPr>
      <w:r>
        <w:rPr>
          <w:rFonts w:hint="eastAsia" w:hAnsi="宋体"/>
          <w:szCs w:val="21"/>
        </w:rPr>
        <w:t>代表人（签字）：                     代表人（签字）：</w:t>
      </w:r>
    </w:p>
    <w:p>
      <w:pPr>
        <w:spacing w:line="360" w:lineRule="auto"/>
        <w:rPr>
          <w:rFonts w:hAnsi="宋体"/>
          <w:szCs w:val="21"/>
        </w:rPr>
      </w:pPr>
    </w:p>
    <w:p>
      <w:pPr>
        <w:spacing w:line="360" w:lineRule="auto"/>
        <w:ind w:firstLine="630" w:firstLineChars="300"/>
        <w:rPr>
          <w:rFonts w:hAnsi="宋体"/>
          <w:szCs w:val="21"/>
        </w:rPr>
      </w:pPr>
      <w:r>
        <w:rPr>
          <w:rFonts w:hint="eastAsia" w:hAnsi="宋体"/>
          <w:szCs w:val="21"/>
        </w:rPr>
        <w:t>年   月   日                          年    月   日</w:t>
      </w:r>
    </w:p>
    <w:p>
      <w:pPr>
        <w:spacing w:line="360" w:lineRule="auto"/>
        <w:ind w:left="360" w:right="-57" w:rightChars="-27" w:hanging="360" w:hangingChars="150"/>
        <w:rPr>
          <w:rFonts w:hAnsi="宋体"/>
          <w:sz w:val="24"/>
        </w:rPr>
      </w:pPr>
    </w:p>
    <w:p>
      <w:pPr>
        <w:spacing w:line="360" w:lineRule="auto"/>
        <w:ind w:left="360" w:right="-57" w:rightChars="-27" w:hanging="360" w:hangingChars="150"/>
        <w:rPr>
          <w:rFonts w:hAnsi="宋体"/>
          <w:sz w:val="24"/>
        </w:rPr>
      </w:pPr>
    </w:p>
    <w:p>
      <w:pPr>
        <w:spacing w:line="360" w:lineRule="auto"/>
        <w:ind w:left="360" w:right="-57" w:rightChars="-27" w:hanging="360" w:hangingChars="150"/>
        <w:rPr>
          <w:rFonts w:hAnsi="宋体"/>
          <w:sz w:val="24"/>
        </w:rPr>
      </w:pPr>
    </w:p>
    <w:p>
      <w:pPr>
        <w:spacing w:line="360" w:lineRule="auto"/>
        <w:ind w:left="360" w:right="-57" w:rightChars="-27" w:hanging="360" w:hangingChars="150"/>
        <w:rPr>
          <w:rFonts w:hAnsi="宋体"/>
          <w:sz w:val="24"/>
        </w:rPr>
      </w:pPr>
    </w:p>
    <w:p>
      <w:pPr>
        <w:spacing w:line="360" w:lineRule="auto"/>
        <w:ind w:left="360" w:right="-57" w:rightChars="-27" w:hanging="360" w:hangingChars="150"/>
        <w:rPr>
          <w:rFonts w:hAnsi="宋体"/>
          <w:sz w:val="24"/>
        </w:rPr>
      </w:pPr>
    </w:p>
    <w:p>
      <w:pPr>
        <w:pStyle w:val="2"/>
        <w:ind w:left="0" w:leftChars="0" w:firstLine="0" w:firstLineChars="0"/>
        <w:jc w:val="left"/>
        <w:rPr>
          <w:rFonts w:ascii="黑体" w:hAnsi="黑体" w:eastAsia="黑体"/>
          <w:b/>
          <w:sz w:val="24"/>
          <w:szCs w:val="21"/>
        </w:rPr>
      </w:pPr>
      <w:bookmarkStart w:id="22" w:name="_Hlk113436227"/>
    </w:p>
    <w:p>
      <w:pPr>
        <w:pStyle w:val="2"/>
        <w:ind w:left="0" w:leftChars="0" w:firstLine="0" w:firstLineChars="0"/>
        <w:jc w:val="left"/>
        <w:rPr>
          <w:rFonts w:ascii="黑体" w:hAnsi="黑体" w:eastAsia="黑体"/>
          <w:b/>
          <w:sz w:val="24"/>
          <w:szCs w:val="21"/>
        </w:rPr>
      </w:pPr>
    </w:p>
    <w:p>
      <w:pPr>
        <w:widowControl/>
        <w:jc w:val="left"/>
        <w:rPr>
          <w:rFonts w:ascii="黑体" w:hAnsi="黑体" w:eastAsia="黑体" w:cstheme="minorBidi"/>
          <w:b/>
          <w:sz w:val="24"/>
          <w:szCs w:val="21"/>
        </w:rPr>
      </w:pPr>
      <w:r>
        <w:rPr>
          <w:rFonts w:ascii="黑体" w:hAnsi="黑体" w:eastAsia="黑体"/>
          <w:b/>
          <w:sz w:val="24"/>
          <w:szCs w:val="21"/>
        </w:rPr>
        <w:br w:type="page"/>
      </w:r>
    </w:p>
    <w:p>
      <w:pPr>
        <w:pStyle w:val="2"/>
        <w:ind w:left="0" w:leftChars="0" w:firstLine="0" w:firstLineChars="0"/>
        <w:jc w:val="left"/>
        <w:rPr>
          <w:rFonts w:ascii="黑体" w:hAnsi="黑体" w:eastAsia="黑体"/>
          <w:b/>
          <w:sz w:val="24"/>
          <w:szCs w:val="21"/>
        </w:rPr>
      </w:pPr>
      <w:r>
        <w:rPr>
          <w:rFonts w:hint="eastAsia" w:ascii="黑体" w:hAnsi="黑体" w:eastAsia="黑体"/>
          <w:b/>
          <w:sz w:val="24"/>
          <w:szCs w:val="21"/>
        </w:rPr>
        <w:t>附件五</w:t>
      </w:r>
    </w:p>
    <w:p>
      <w:pPr>
        <w:jc w:val="center"/>
        <w:rPr>
          <w:rFonts w:hAnsi="宋体"/>
          <w:b/>
          <w:sz w:val="36"/>
          <w:szCs w:val="36"/>
        </w:rPr>
      </w:pPr>
      <w:r>
        <w:rPr>
          <w:rFonts w:hint="eastAsia" w:hAnsi="宋体"/>
          <w:b/>
          <w:sz w:val="36"/>
          <w:szCs w:val="36"/>
        </w:rPr>
        <w:t>北京林业大学校园商贸运输车辆安全责任书</w:t>
      </w:r>
      <w:bookmarkEnd w:id="22"/>
    </w:p>
    <w:p>
      <w:pPr>
        <w:spacing w:line="360" w:lineRule="auto"/>
        <w:jc w:val="left"/>
        <w:rPr>
          <w:sz w:val="28"/>
          <w:szCs w:val="28"/>
        </w:rPr>
      </w:pPr>
    </w:p>
    <w:p>
      <w:pPr>
        <w:spacing w:line="360" w:lineRule="auto"/>
        <w:ind w:firstLine="420" w:firstLineChars="200"/>
        <w:jc w:val="left"/>
        <w:rPr>
          <w:rFonts w:hAnsi="宋体"/>
          <w:szCs w:val="21"/>
        </w:rPr>
      </w:pPr>
      <w:r>
        <w:rPr>
          <w:rFonts w:hint="eastAsia" w:hAnsi="宋体"/>
          <w:szCs w:val="21"/>
        </w:rPr>
        <w:t>甲方单位：北京林业大学</w:t>
      </w:r>
    </w:p>
    <w:p>
      <w:pPr>
        <w:tabs>
          <w:tab w:val="left" w:pos="3969"/>
          <w:tab w:val="left" w:pos="4253"/>
        </w:tabs>
        <w:spacing w:line="360" w:lineRule="auto"/>
        <w:ind w:firstLine="420" w:firstLineChars="200"/>
        <w:rPr>
          <w:rFonts w:hAnsi="宋体"/>
          <w:szCs w:val="21"/>
          <w:u w:val="single"/>
        </w:rPr>
      </w:pPr>
      <w:r>
        <w:rPr>
          <w:rFonts w:hint="eastAsia" w:hAnsi="宋体"/>
          <w:szCs w:val="21"/>
        </w:rPr>
        <w:t>乙方单位：</w:t>
      </w:r>
      <w:r>
        <w:rPr>
          <w:rFonts w:hint="eastAsia" w:hAnsi="宋体"/>
          <w:szCs w:val="21"/>
          <w:u w:val="single"/>
        </w:rPr>
        <w:t xml:space="preserve"> </w:t>
      </w:r>
      <w:r>
        <w:rPr>
          <w:rFonts w:hAnsi="宋体"/>
          <w:szCs w:val="21"/>
          <w:u w:val="single"/>
        </w:rPr>
        <w:t xml:space="preserve">                            </w:t>
      </w:r>
    </w:p>
    <w:p>
      <w:pPr>
        <w:tabs>
          <w:tab w:val="left" w:pos="3969"/>
          <w:tab w:val="left" w:pos="4253"/>
        </w:tabs>
        <w:spacing w:line="360" w:lineRule="auto"/>
        <w:ind w:firstLine="420" w:firstLineChars="200"/>
        <w:rPr>
          <w:rFonts w:hAnsi="宋体"/>
          <w:szCs w:val="21"/>
          <w:u w:val="single"/>
        </w:rPr>
      </w:pPr>
      <w:r>
        <w:rPr>
          <w:rFonts w:hint="eastAsia" w:hAnsi="宋体"/>
          <w:szCs w:val="21"/>
        </w:rPr>
        <w:t>商贸名称：</w:t>
      </w:r>
      <w:r>
        <w:rPr>
          <w:rFonts w:hint="eastAsia" w:hAnsi="宋体"/>
          <w:szCs w:val="21"/>
          <w:u w:val="single"/>
        </w:rPr>
        <w:t xml:space="preserve"> </w:t>
      </w:r>
      <w:r>
        <w:rPr>
          <w:rFonts w:hAnsi="宋体"/>
          <w:szCs w:val="21"/>
          <w:u w:val="single"/>
        </w:rPr>
        <w:t xml:space="preserve">                            </w:t>
      </w:r>
    </w:p>
    <w:p>
      <w:pPr>
        <w:tabs>
          <w:tab w:val="left" w:pos="4215"/>
        </w:tabs>
        <w:spacing w:line="360" w:lineRule="auto"/>
        <w:ind w:firstLine="420" w:firstLineChars="200"/>
        <w:jc w:val="left"/>
        <w:rPr>
          <w:rFonts w:hAnsi="宋体"/>
          <w:szCs w:val="21"/>
        </w:rPr>
      </w:pPr>
      <w:r>
        <w:rPr>
          <w:rFonts w:hint="eastAsia" w:hAnsi="宋体"/>
          <w:szCs w:val="21"/>
        </w:rPr>
        <w:t>为切实做好北京林业大学校园商贸运输车辆安全管理，防止和减少校园事故的发生，营造和谐校园环境，特此对商贸运输车辆作出如下规定：</w:t>
      </w:r>
      <w:r>
        <w:rPr>
          <w:rFonts w:hAnsi="宋体"/>
          <w:szCs w:val="21"/>
        </w:rPr>
        <w:t xml:space="preserve"> </w:t>
      </w:r>
    </w:p>
    <w:p>
      <w:pPr>
        <w:spacing w:line="360" w:lineRule="auto"/>
        <w:ind w:firstLine="420" w:firstLineChars="200"/>
        <w:jc w:val="left"/>
        <w:rPr>
          <w:rFonts w:hAnsi="宋体"/>
          <w:szCs w:val="21"/>
        </w:rPr>
      </w:pPr>
      <w:r>
        <w:rPr>
          <w:rFonts w:hint="eastAsia" w:hAnsi="宋体"/>
          <w:szCs w:val="21"/>
        </w:rPr>
        <w:t>一、乙方的法人代表或负责人是第一安全责任人，全面负责本商户运输车辆的安全管理工作。</w:t>
      </w:r>
    </w:p>
    <w:p>
      <w:pPr>
        <w:spacing w:line="360" w:lineRule="auto"/>
        <w:ind w:firstLine="420" w:firstLineChars="200"/>
        <w:jc w:val="left"/>
        <w:rPr>
          <w:rFonts w:hAnsi="宋体"/>
          <w:szCs w:val="21"/>
        </w:rPr>
      </w:pPr>
      <w:r>
        <w:rPr>
          <w:rFonts w:hint="eastAsia" w:hAnsi="宋体"/>
          <w:szCs w:val="21"/>
        </w:rPr>
        <w:t>二、乙方应建立健全的运输车辆管理规定与应急预案管理办法，明确责任人，确保各项规定落实到位。</w:t>
      </w:r>
    </w:p>
    <w:p>
      <w:pPr>
        <w:spacing w:line="360" w:lineRule="auto"/>
        <w:ind w:firstLine="420" w:firstLineChars="200"/>
        <w:jc w:val="left"/>
        <w:rPr>
          <w:rFonts w:hAnsi="宋体"/>
          <w:szCs w:val="21"/>
        </w:rPr>
      </w:pPr>
      <w:r>
        <w:rPr>
          <w:rFonts w:hint="eastAsia" w:hAnsi="宋体"/>
          <w:szCs w:val="21"/>
        </w:rPr>
        <w:t>三、乙方应严格遵守国家《中华人民共和国道路交通安全法》、《中华人民共和国道路交通安全法实施条例》及学校《交通安全管理规定》等其他有关规定。</w:t>
      </w:r>
    </w:p>
    <w:p>
      <w:pPr>
        <w:spacing w:line="360" w:lineRule="auto"/>
        <w:ind w:firstLine="420" w:firstLineChars="200"/>
        <w:jc w:val="left"/>
        <w:rPr>
          <w:rFonts w:hAnsi="宋体"/>
          <w:szCs w:val="21"/>
        </w:rPr>
      </w:pPr>
      <w:r>
        <w:rPr>
          <w:rFonts w:hint="eastAsia" w:hAnsi="宋体"/>
          <w:szCs w:val="21"/>
        </w:rPr>
        <w:t>四、乙方应严格管理运输车辆的各类资质证件、驾驶员持证上岗、车辆车况等留份备案。</w:t>
      </w:r>
    </w:p>
    <w:p>
      <w:pPr>
        <w:spacing w:line="360" w:lineRule="auto"/>
        <w:ind w:firstLine="420" w:firstLineChars="200"/>
        <w:jc w:val="left"/>
        <w:rPr>
          <w:rFonts w:hAnsi="宋体"/>
          <w:szCs w:val="21"/>
        </w:rPr>
      </w:pPr>
      <w:r>
        <w:rPr>
          <w:rFonts w:hint="eastAsia" w:hAnsi="宋体"/>
          <w:szCs w:val="21"/>
        </w:rPr>
        <w:t>五、乙方应定期对运输车辆的配置、配备及随车安全应急设备和器材，进行检修检查。</w:t>
      </w:r>
    </w:p>
    <w:p>
      <w:pPr>
        <w:spacing w:line="360" w:lineRule="auto"/>
        <w:ind w:firstLine="420" w:firstLineChars="200"/>
        <w:jc w:val="left"/>
        <w:rPr>
          <w:rFonts w:hAnsi="宋体"/>
          <w:szCs w:val="21"/>
        </w:rPr>
      </w:pPr>
      <w:r>
        <w:rPr>
          <w:rFonts w:hint="eastAsia" w:hAnsi="宋体"/>
          <w:szCs w:val="21"/>
        </w:rPr>
        <w:t>六、乙方运输车辆进入甲方场地，须按指定地点停放，禁止鸣笛、超速行驶，服从甲方的指挥、调度，严禁故障车辆上路行驶。</w:t>
      </w:r>
    </w:p>
    <w:p>
      <w:pPr>
        <w:spacing w:line="360" w:lineRule="auto"/>
        <w:ind w:firstLine="420" w:firstLineChars="200"/>
        <w:jc w:val="left"/>
        <w:rPr>
          <w:rFonts w:hAnsi="宋体"/>
          <w:szCs w:val="21"/>
        </w:rPr>
      </w:pPr>
      <w:r>
        <w:rPr>
          <w:rFonts w:hint="eastAsia" w:hAnsi="宋体"/>
          <w:szCs w:val="21"/>
        </w:rPr>
        <w:t>七、乙方运输车辆进入甲方场地后,禁止在学生上课或下课的早、中、晚高峰时段行驶(7:30-8</w:t>
      </w:r>
      <w:r>
        <w:rPr>
          <w:rFonts w:hAnsi="宋体"/>
          <w:szCs w:val="21"/>
        </w:rPr>
        <w:t>:</w:t>
      </w:r>
      <w:r>
        <w:rPr>
          <w:rFonts w:hint="eastAsia" w:hAnsi="宋体"/>
          <w:szCs w:val="21"/>
        </w:rPr>
        <w:t>30；11:30-13:30；16:30-18:30)，如遇学校大型活动，须遵守学校临时交通管制等措施。</w:t>
      </w:r>
    </w:p>
    <w:p>
      <w:pPr>
        <w:spacing w:line="360" w:lineRule="auto"/>
        <w:ind w:firstLine="420" w:firstLineChars="200"/>
        <w:jc w:val="left"/>
        <w:rPr>
          <w:rFonts w:hAnsi="宋体"/>
          <w:szCs w:val="21"/>
        </w:rPr>
      </w:pPr>
      <w:r>
        <w:rPr>
          <w:rFonts w:hint="eastAsia" w:hAnsi="宋体"/>
          <w:szCs w:val="21"/>
        </w:rPr>
        <w:t>八、乙方运输车辆在卸货时，应轻卸、轻放，尽量减少装卸时产生的噪音。</w:t>
      </w:r>
    </w:p>
    <w:p>
      <w:pPr>
        <w:spacing w:line="360" w:lineRule="auto"/>
        <w:ind w:firstLine="420" w:firstLineChars="200"/>
        <w:jc w:val="left"/>
        <w:rPr>
          <w:rFonts w:hAnsi="宋体"/>
          <w:szCs w:val="21"/>
        </w:rPr>
      </w:pPr>
      <w:r>
        <w:rPr>
          <w:rFonts w:hint="eastAsia" w:hAnsi="宋体"/>
          <w:szCs w:val="21"/>
        </w:rPr>
        <w:t>九、乙方须保证运输车辆的安全防护器材配备到位，安全措施得力，否则将不得进入校园。</w:t>
      </w:r>
    </w:p>
    <w:p>
      <w:pPr>
        <w:spacing w:line="360" w:lineRule="auto"/>
        <w:ind w:firstLine="420" w:firstLineChars="200"/>
        <w:jc w:val="left"/>
        <w:rPr>
          <w:rFonts w:hAnsi="宋体"/>
          <w:szCs w:val="21"/>
        </w:rPr>
      </w:pPr>
      <w:r>
        <w:rPr>
          <w:rFonts w:hint="eastAsia" w:hAnsi="宋体"/>
          <w:szCs w:val="21"/>
        </w:rPr>
        <w:t>十、乙方应做好运输车辆驾驶员安全教育培训，使其具备相应的安全意识和安全技能。</w:t>
      </w:r>
    </w:p>
    <w:p>
      <w:pPr>
        <w:spacing w:line="360" w:lineRule="auto"/>
        <w:ind w:firstLine="420" w:firstLineChars="200"/>
        <w:jc w:val="left"/>
        <w:rPr>
          <w:rFonts w:hAnsi="宋体"/>
          <w:szCs w:val="21"/>
        </w:rPr>
      </w:pPr>
      <w:r>
        <w:rPr>
          <w:rFonts w:hint="eastAsia" w:hAnsi="宋体"/>
          <w:szCs w:val="21"/>
        </w:rPr>
        <w:t>十一、乙方必须保证所有运输车辆均按规定购买保险，在运输作业中发生的所有人身伤亡事故、经济损失、车辆质量导致的事故（非甲方原因），除保险公司赔付外，剩余部分由乙方承担全部责任。</w:t>
      </w:r>
    </w:p>
    <w:p>
      <w:pPr>
        <w:spacing w:line="360" w:lineRule="auto"/>
        <w:ind w:firstLine="420" w:firstLineChars="200"/>
        <w:jc w:val="left"/>
        <w:rPr>
          <w:rFonts w:hAnsi="宋体"/>
          <w:szCs w:val="21"/>
        </w:rPr>
      </w:pPr>
      <w:r>
        <w:rPr>
          <w:rFonts w:hint="eastAsia" w:hAnsi="宋体"/>
          <w:szCs w:val="21"/>
        </w:rPr>
        <w:t>十二、乙方因自身管理不当造成的安全事故，均有乙方承担全部责任，甲方概不负责。</w:t>
      </w:r>
    </w:p>
    <w:p>
      <w:pPr>
        <w:spacing w:line="360" w:lineRule="auto"/>
        <w:ind w:firstLine="420" w:firstLineChars="200"/>
        <w:jc w:val="left"/>
        <w:rPr>
          <w:rFonts w:hAnsi="宋体"/>
          <w:szCs w:val="21"/>
        </w:rPr>
      </w:pPr>
      <w:r>
        <w:rPr>
          <w:rFonts w:hint="eastAsia" w:hAnsi="宋体"/>
          <w:szCs w:val="21"/>
        </w:rPr>
        <w:t>十三、发生交通安全事故时，甲乙双方有抢险、救灾的义务，所发生的费用由乙方承担。</w:t>
      </w:r>
    </w:p>
    <w:p>
      <w:pPr>
        <w:spacing w:line="360" w:lineRule="auto"/>
        <w:ind w:firstLine="420" w:firstLineChars="200"/>
        <w:jc w:val="left"/>
        <w:rPr>
          <w:rFonts w:hAnsi="宋体"/>
          <w:szCs w:val="21"/>
        </w:rPr>
      </w:pPr>
      <w:r>
        <w:rPr>
          <w:rFonts w:hint="eastAsia" w:hAnsi="宋体"/>
          <w:szCs w:val="21"/>
        </w:rPr>
        <w:t>十四、对于乙方雇用驾驶员的伤害或赔偿，应由乙方自行负责，对于这类伤害或赔偿，乙方应保持并持续保证甲方不负任何责任。</w:t>
      </w:r>
    </w:p>
    <w:p>
      <w:pPr>
        <w:spacing w:line="360" w:lineRule="auto"/>
        <w:ind w:firstLine="420" w:firstLineChars="200"/>
        <w:jc w:val="left"/>
        <w:rPr>
          <w:rFonts w:hAnsi="宋体"/>
          <w:szCs w:val="21"/>
        </w:rPr>
      </w:pPr>
      <w:r>
        <w:rPr>
          <w:rFonts w:hint="eastAsia" w:hAnsi="宋体"/>
          <w:szCs w:val="21"/>
        </w:rPr>
        <w:t>十五、凡违反本规定而引起的火灾火警、人员伤亡、交通运输安全等事故或不良影响，学校将严肃追究乙方第一安全责任人及肇事人责任。</w:t>
      </w:r>
    </w:p>
    <w:p>
      <w:pPr>
        <w:spacing w:line="360" w:lineRule="auto"/>
        <w:ind w:firstLine="420" w:firstLineChars="200"/>
        <w:jc w:val="left"/>
        <w:rPr>
          <w:rFonts w:hAnsi="宋体"/>
          <w:szCs w:val="21"/>
        </w:rPr>
      </w:pPr>
      <w:r>
        <w:rPr>
          <w:rFonts w:hint="eastAsia" w:hAnsi="宋体"/>
          <w:szCs w:val="21"/>
        </w:rPr>
        <w:t>十六、以上责任不因责任人更换而改变，责任人变更后，继续由接任者履行相应责任。</w:t>
      </w:r>
    </w:p>
    <w:p>
      <w:pPr>
        <w:spacing w:line="360" w:lineRule="auto"/>
        <w:ind w:firstLine="420" w:firstLineChars="200"/>
        <w:jc w:val="left"/>
        <w:rPr>
          <w:rFonts w:hAnsi="宋体"/>
          <w:szCs w:val="21"/>
        </w:rPr>
      </w:pPr>
      <w:r>
        <w:rPr>
          <w:rFonts w:hint="eastAsia" w:hAnsi="宋体"/>
          <w:szCs w:val="21"/>
        </w:rPr>
        <w:t>本责任书一式</w:t>
      </w:r>
      <w:r>
        <w:rPr>
          <w:rFonts w:hAnsi="宋体"/>
          <w:szCs w:val="21"/>
        </w:rPr>
        <w:t>捌份，甲方执陆份，乙方执贰份</w:t>
      </w:r>
      <w:r>
        <w:rPr>
          <w:rFonts w:hint="eastAsia" w:hAnsi="宋体"/>
          <w:szCs w:val="21"/>
        </w:rPr>
        <w:t>，自签订后生效。</w:t>
      </w:r>
    </w:p>
    <w:p>
      <w:pPr>
        <w:spacing w:line="360" w:lineRule="auto"/>
        <w:ind w:firstLine="420" w:firstLineChars="200"/>
        <w:jc w:val="left"/>
        <w:rPr>
          <w:rFonts w:hAnsi="宋体"/>
          <w:szCs w:val="21"/>
        </w:rPr>
      </w:pPr>
    </w:p>
    <w:p>
      <w:pPr>
        <w:spacing w:line="360" w:lineRule="auto"/>
        <w:ind w:firstLine="420" w:firstLineChars="200"/>
        <w:jc w:val="left"/>
        <w:rPr>
          <w:rFonts w:hAnsi="宋体"/>
          <w:szCs w:val="21"/>
        </w:rPr>
      </w:pPr>
    </w:p>
    <w:p>
      <w:pPr>
        <w:spacing w:line="360" w:lineRule="auto"/>
        <w:ind w:firstLine="420" w:firstLineChars="200"/>
        <w:jc w:val="left"/>
        <w:rPr>
          <w:rFonts w:hAnsi="宋体"/>
          <w:szCs w:val="21"/>
        </w:rPr>
      </w:pPr>
      <w:r>
        <w:rPr>
          <w:rFonts w:hint="eastAsia" w:hAnsi="宋体"/>
          <w:szCs w:val="21"/>
        </w:rPr>
        <w:t xml:space="preserve">甲方单位（盖章）：北京林业大学 </w:t>
      </w:r>
      <w:r>
        <w:rPr>
          <w:rFonts w:hAnsi="宋体"/>
          <w:szCs w:val="21"/>
        </w:rPr>
        <w:t xml:space="preserve">  </w:t>
      </w:r>
      <w:r>
        <w:rPr>
          <w:rFonts w:hint="eastAsia" w:hAnsi="宋体"/>
          <w:szCs w:val="21"/>
        </w:rPr>
        <w:t>乙方单位（盖章）：</w:t>
      </w:r>
      <w:r>
        <w:rPr>
          <w:rFonts w:hAnsi="宋体"/>
          <w:szCs w:val="21"/>
        </w:rPr>
        <w:t xml:space="preserve"> </w:t>
      </w:r>
    </w:p>
    <w:p>
      <w:pPr>
        <w:spacing w:line="360" w:lineRule="auto"/>
        <w:ind w:firstLine="945" w:firstLineChars="450"/>
        <w:jc w:val="left"/>
        <w:rPr>
          <w:rFonts w:hAnsi="宋体"/>
          <w:szCs w:val="21"/>
        </w:rPr>
      </w:pPr>
    </w:p>
    <w:p>
      <w:pPr>
        <w:spacing w:line="360" w:lineRule="auto"/>
        <w:ind w:firstLine="945" w:firstLineChars="450"/>
        <w:jc w:val="left"/>
        <w:rPr>
          <w:rFonts w:hAnsi="宋体"/>
          <w:szCs w:val="21"/>
        </w:rPr>
      </w:pPr>
      <w:r>
        <w:rPr>
          <w:rFonts w:hint="eastAsia" w:hAnsi="宋体"/>
          <w:szCs w:val="21"/>
        </w:rPr>
        <w:t xml:space="preserve">责任人签字： </w:t>
      </w:r>
      <w:r>
        <w:rPr>
          <w:rFonts w:hAnsi="宋体"/>
          <w:szCs w:val="21"/>
        </w:rPr>
        <w:t xml:space="preserve">                    </w:t>
      </w:r>
      <w:r>
        <w:rPr>
          <w:rFonts w:hint="eastAsia" w:hAnsi="宋体"/>
          <w:szCs w:val="21"/>
        </w:rPr>
        <w:t>责任人签字：</w:t>
      </w:r>
    </w:p>
    <w:p>
      <w:pPr>
        <w:spacing w:line="360" w:lineRule="auto"/>
        <w:ind w:firstLine="1155" w:firstLineChars="550"/>
        <w:jc w:val="left"/>
        <w:rPr>
          <w:rFonts w:hAnsi="宋体"/>
          <w:szCs w:val="21"/>
        </w:rPr>
      </w:pPr>
    </w:p>
    <w:p>
      <w:pPr>
        <w:spacing w:line="360" w:lineRule="auto"/>
        <w:ind w:firstLine="1155" w:firstLineChars="550"/>
        <w:jc w:val="left"/>
        <w:rPr>
          <w:rFonts w:hAnsi="宋体"/>
          <w:szCs w:val="21"/>
        </w:rPr>
      </w:pPr>
      <w:r>
        <w:rPr>
          <w:rFonts w:hint="eastAsia" w:hAnsi="宋体"/>
          <w:szCs w:val="21"/>
        </w:rPr>
        <w:t>签订日期：</w:t>
      </w:r>
      <w:r>
        <w:rPr>
          <w:rFonts w:hAnsi="宋体"/>
          <w:szCs w:val="21"/>
        </w:rPr>
        <w:t xml:space="preserve">                       </w:t>
      </w:r>
      <w:r>
        <w:rPr>
          <w:rFonts w:hint="eastAsia" w:hAnsi="宋体"/>
          <w:szCs w:val="21"/>
        </w:rPr>
        <w:t>签订日期：</w:t>
      </w:r>
    </w:p>
    <w:p>
      <w:pPr>
        <w:pStyle w:val="2"/>
        <w:ind w:firstLine="482"/>
        <w:rPr>
          <w:rFonts w:ascii="宋体" w:hAnsi="宋体"/>
          <w:b/>
          <w:sz w:val="24"/>
        </w:rPr>
      </w:pPr>
    </w:p>
    <w:p>
      <w:pPr>
        <w:pStyle w:val="5"/>
        <w:rPr>
          <w:sz w:val="24"/>
          <w:szCs w:val="21"/>
        </w:rPr>
      </w:pPr>
    </w:p>
    <w:p>
      <w:pPr>
        <w:widowControl/>
        <w:jc w:val="left"/>
        <w:rPr>
          <w:rFonts w:ascii="宋体" w:hAnsi="宋体"/>
        </w:rPr>
      </w:pPr>
    </w:p>
    <w:sectPr>
      <w:headerReference r:id="rId5" w:type="default"/>
      <w:footerReference r:id="rId6" w:type="default"/>
      <w:pgSz w:w="11907" w:h="16840"/>
      <w:pgMar w:top="1440" w:right="1469" w:bottom="1440" w:left="1622" w:header="851" w:footer="992" w:gutter="0"/>
      <w:cols w:space="720" w:num="1"/>
      <w:docGrid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FZB" w:date="2023-03-07T18:07:00Z" w:initials="B">
    <w:p w14:paraId="3C6D1913">
      <w:pPr>
        <w:pStyle w:val="19"/>
      </w:pPr>
      <w:r>
        <w:rPr>
          <w:rFonts w:hint="eastAsia"/>
        </w:rPr>
        <w:t>请相关部门核对。</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C6D1913"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幼圆">
    <w:altName w:val="宋体"/>
    <w:panose1 w:val="02010509060101010101"/>
    <w:charset w:val="86"/>
    <w:family w:val="modern"/>
    <w:pitch w:val="default"/>
    <w:sig w:usb0="00000000" w:usb1="0000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楷体_GB2312">
    <w:altName w:val="楷体"/>
    <w:panose1 w:val="02010609030101010101"/>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华文细黑">
    <w:altName w:val="微软雅黑"/>
    <w:panose1 w:val="02010600040101010101"/>
    <w:charset w:val="86"/>
    <w:family w:val="auto"/>
    <w:pitch w:val="default"/>
    <w:sig w:usb0="00000000" w:usb1="00000000" w:usb2="00000010" w:usb3="00000000" w:csb0="0004009F"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仿宋">
    <w:panose1 w:val="02010609060101010101"/>
    <w:charset w:val="86"/>
    <w:family w:val="modern"/>
    <w:pitch w:val="default"/>
    <w:sig w:usb0="800002BF" w:usb1="38CF7CFA" w:usb2="00000016" w:usb3="00000000" w:csb0="00040001" w:csb1="00000000"/>
  </w:font>
  <w:font w:name="Swis721 LtCn BT">
    <w:altName w:val="华光中圆_CNKI"/>
    <w:panose1 w:val="00000000000000000000"/>
    <w:charset w:val="00"/>
    <w:family w:val="swiss"/>
    <w:pitch w:val="default"/>
    <w:sig w:usb0="00000000" w:usb1="00000000" w:usb2="00000000"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07966099"/>
      <w:docPartObj>
        <w:docPartGallery w:val="AutoText"/>
      </w:docPartObj>
    </w:sdtPr>
    <w:sdtContent>
      <w:sdt>
        <w:sdtPr>
          <w:id w:val="1728636285"/>
          <w:docPartObj>
            <w:docPartGallery w:val="AutoText"/>
          </w:docPartObj>
        </w:sdtPr>
        <w:sdtContent>
          <w:p>
            <w:pPr>
              <w:pStyle w:val="2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val="zh-CN"/>
              </w:rPr>
              <w:t>2</w:t>
            </w:r>
            <w:r>
              <w:rPr>
                <w:b/>
                <w:bCs/>
                <w:sz w:val="24"/>
                <w:szCs w:val="24"/>
              </w:rPr>
              <w:fldChar w:fldCharType="end"/>
            </w:r>
          </w:p>
        </w:sdtContent>
      </w:sdt>
    </w:sdtContent>
  </w:sdt>
  <w:p>
    <w:pPr>
      <w:pStyle w:val="29"/>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360" w:lineRule="auto"/>
      <w:ind w:left="-178" w:leftChars="-85" w:right="-183" w:rightChars="-87"/>
      <w:rPr>
        <w:rFonts w:ascii="宋体" w:hAnsi="宋体"/>
        <w:bCs/>
        <w:color w:val="000000"/>
        <w:kern w:val="0"/>
        <w:szCs w:val="21"/>
        <w:u w:val="single"/>
      </w:rPr>
    </w:pPr>
    <w:r>
      <w:rPr>
        <w:sz w:val="18"/>
      </w:rP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5274310" cy="4694555"/>
          <wp:effectExtent l="0" t="0" r="8890" b="4445"/>
          <wp:wrapNone/>
          <wp:docPr id="2" name="WordPictureWatermark16321" descr="微信图片_2023051617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16321" descr="微信图片_20230516172647"/>
                  <pic:cNvPicPr>
                    <a:picLocks noChangeAspect="1"/>
                  </pic:cNvPicPr>
                </pic:nvPicPr>
                <pic:blipFill>
                  <a:blip r:embed="rId1">
                    <a:lum bright="69998" contrast="-70001"/>
                  </a:blip>
                  <a:stretch>
                    <a:fillRect/>
                  </a:stretch>
                </pic:blipFill>
                <pic:spPr>
                  <a:xfrm>
                    <a:off x="0" y="0"/>
                    <a:ext cx="5274310" cy="4694555"/>
                  </a:xfrm>
                  <a:prstGeom prst="rect">
                    <a:avLst/>
                  </a:prstGeom>
                  <a:noFill/>
                  <a:ln>
                    <a:noFill/>
                  </a:ln>
                </pic:spPr>
              </pic:pic>
            </a:graphicData>
          </a:graphic>
        </wp:anchor>
      </w:drawing>
    </w:r>
    <w:r>
      <w:rPr>
        <w:rFonts w:hint="eastAsia" w:ascii="宋体" w:hAnsi="宋体"/>
        <w:spacing w:val="-8"/>
        <w:szCs w:val="21"/>
        <w:u w:val="single"/>
      </w:rPr>
      <w:t xml:space="preserve"> </w:t>
    </w:r>
    <w:r>
      <w:rPr>
        <w:rFonts w:hint="eastAsia"/>
        <w:color w:val="000000"/>
        <w:kern w:val="0"/>
        <w:szCs w:val="21"/>
        <w:u w:val="single"/>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5DE25A4"/>
    <w:multiLevelType w:val="singleLevel"/>
    <w:tmpl w:val="45DE25A4"/>
    <w:lvl w:ilvl="0" w:tentative="0">
      <w:start w:val="1"/>
      <w:numFmt w:val="decimal"/>
      <w:suff w:val="nothing"/>
      <w:lvlText w:val="（%1）"/>
      <w:lvlJc w:val="left"/>
    </w:lvl>
  </w:abstractNum>
  <w:abstractNum w:abstractNumId="1">
    <w:nsid w:val="63886BDF"/>
    <w:multiLevelType w:val="singleLevel"/>
    <w:tmpl w:val="63886BDF"/>
    <w:lvl w:ilvl="0" w:tentative="0">
      <w:start w:val="4"/>
      <w:numFmt w:val="decimal"/>
      <w:suff w:val="nothing"/>
      <w:lvlText w:val="%1."/>
      <w:lvlJc w:val="left"/>
    </w:lvl>
  </w:abstractNum>
  <w:abstractNum w:abstractNumId="2">
    <w:nsid w:val="6A5341C1"/>
    <w:multiLevelType w:val="multilevel"/>
    <w:tmpl w:val="6A5341C1"/>
    <w:lvl w:ilvl="0" w:tentative="0">
      <w:start w:val="1"/>
      <w:numFmt w:val="lowerLetter"/>
      <w:lvlText w:val="%1)"/>
      <w:lvlJc w:val="left"/>
      <w:pPr>
        <w:tabs>
          <w:tab w:val="left" w:pos="420"/>
        </w:tabs>
        <w:ind w:left="419" w:hanging="419"/>
      </w:pPr>
      <w:rPr>
        <w:rFonts w:hint="eastAsia" w:ascii="宋体" w:eastAsia="宋体"/>
        <w:b w:val="0"/>
        <w:i w:val="0"/>
        <w:sz w:val="21"/>
        <w:szCs w:val="21"/>
      </w:rPr>
    </w:lvl>
    <w:lvl w:ilvl="1" w:tentative="0">
      <w:start w:val="1"/>
      <w:numFmt w:val="decimal"/>
      <w:pStyle w:val="216"/>
      <w:lvlText w:val="%2)"/>
      <w:lvlJc w:val="left"/>
      <w:pPr>
        <w:tabs>
          <w:tab w:val="left" w:pos="840"/>
        </w:tabs>
        <w:ind w:left="839" w:hanging="419"/>
      </w:pPr>
      <w:rPr>
        <w:rFonts w:hint="eastAsia"/>
      </w:rPr>
    </w:lvl>
    <w:lvl w:ilvl="2" w:tentative="0">
      <w:start w:val="1"/>
      <w:numFmt w:val="decimal"/>
      <w:lvlText w:val="(%3)"/>
      <w:lvlJc w:val="left"/>
      <w:pPr>
        <w:tabs>
          <w:tab w:val="left" w:pos="-420"/>
        </w:tabs>
        <w:ind w:left="1259" w:hanging="420"/>
      </w:pPr>
      <w:rPr>
        <w:rFonts w:hint="eastAsia" w:ascii="宋体" w:eastAsia="宋体"/>
        <w:b w:val="0"/>
        <w:i w:val="0"/>
        <w:sz w:val="21"/>
        <w:szCs w:val="21"/>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FZB">
    <w15:presenceInfo w15:providerId="None" w15:userId="FZ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dit="trackedChanges" w:enforcement="0"/>
  <w:defaultTabStop w:val="420"/>
  <w:drawingGridVerticalSpacing w:val="156"/>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gyY2Y5Y2UxZjkwY2NiYzg1MTM4ZmQzOTFhYWJhY2IifQ=="/>
  </w:docVars>
  <w:rsids>
    <w:rsidRoot w:val="008A3C63"/>
    <w:rsid w:val="0000662C"/>
    <w:rsid w:val="000116DD"/>
    <w:rsid w:val="0001260F"/>
    <w:rsid w:val="00017AA9"/>
    <w:rsid w:val="00032670"/>
    <w:rsid w:val="000347A4"/>
    <w:rsid w:val="00043358"/>
    <w:rsid w:val="000438E9"/>
    <w:rsid w:val="00044D68"/>
    <w:rsid w:val="00045EDF"/>
    <w:rsid w:val="000512D7"/>
    <w:rsid w:val="00056332"/>
    <w:rsid w:val="00062404"/>
    <w:rsid w:val="00064E78"/>
    <w:rsid w:val="00066744"/>
    <w:rsid w:val="00070D72"/>
    <w:rsid w:val="000754DE"/>
    <w:rsid w:val="0007754E"/>
    <w:rsid w:val="00080055"/>
    <w:rsid w:val="00080ACA"/>
    <w:rsid w:val="00081F2F"/>
    <w:rsid w:val="000917F9"/>
    <w:rsid w:val="00094783"/>
    <w:rsid w:val="00095E60"/>
    <w:rsid w:val="000A0097"/>
    <w:rsid w:val="000A1A56"/>
    <w:rsid w:val="000B7070"/>
    <w:rsid w:val="000C1456"/>
    <w:rsid w:val="000C6C4C"/>
    <w:rsid w:val="000D1553"/>
    <w:rsid w:val="000D741C"/>
    <w:rsid w:val="000D7641"/>
    <w:rsid w:val="000E10FE"/>
    <w:rsid w:val="000E7945"/>
    <w:rsid w:val="000F63F1"/>
    <w:rsid w:val="000F7F79"/>
    <w:rsid w:val="0011045F"/>
    <w:rsid w:val="00115FFD"/>
    <w:rsid w:val="0011770E"/>
    <w:rsid w:val="001224BA"/>
    <w:rsid w:val="00122DBE"/>
    <w:rsid w:val="00130205"/>
    <w:rsid w:val="001336E5"/>
    <w:rsid w:val="00140CE8"/>
    <w:rsid w:val="0014194C"/>
    <w:rsid w:val="00141E02"/>
    <w:rsid w:val="00143DC7"/>
    <w:rsid w:val="001456B7"/>
    <w:rsid w:val="00147009"/>
    <w:rsid w:val="0016047D"/>
    <w:rsid w:val="00160606"/>
    <w:rsid w:val="00161E0A"/>
    <w:rsid w:val="0016521F"/>
    <w:rsid w:val="001717DD"/>
    <w:rsid w:val="001835F1"/>
    <w:rsid w:val="00184391"/>
    <w:rsid w:val="00184ED1"/>
    <w:rsid w:val="00197F95"/>
    <w:rsid w:val="001A073F"/>
    <w:rsid w:val="001A3B41"/>
    <w:rsid w:val="001A4020"/>
    <w:rsid w:val="001A5CFF"/>
    <w:rsid w:val="001B1680"/>
    <w:rsid w:val="001B62BA"/>
    <w:rsid w:val="001B688C"/>
    <w:rsid w:val="001C4A8B"/>
    <w:rsid w:val="001C6D7C"/>
    <w:rsid w:val="001D69F8"/>
    <w:rsid w:val="001E2041"/>
    <w:rsid w:val="001E503B"/>
    <w:rsid w:val="001F2A64"/>
    <w:rsid w:val="0020336C"/>
    <w:rsid w:val="0020439B"/>
    <w:rsid w:val="00205CCC"/>
    <w:rsid w:val="00206008"/>
    <w:rsid w:val="00211342"/>
    <w:rsid w:val="002113B4"/>
    <w:rsid w:val="002114B3"/>
    <w:rsid w:val="002121F9"/>
    <w:rsid w:val="00222A57"/>
    <w:rsid w:val="00224E11"/>
    <w:rsid w:val="00230089"/>
    <w:rsid w:val="00230D42"/>
    <w:rsid w:val="002314D9"/>
    <w:rsid w:val="00233197"/>
    <w:rsid w:val="00236E06"/>
    <w:rsid w:val="00241CB7"/>
    <w:rsid w:val="0024422F"/>
    <w:rsid w:val="0024448B"/>
    <w:rsid w:val="00245C25"/>
    <w:rsid w:val="00255782"/>
    <w:rsid w:val="00257DA3"/>
    <w:rsid w:val="00264AE2"/>
    <w:rsid w:val="00273248"/>
    <w:rsid w:val="0027345F"/>
    <w:rsid w:val="00274DCE"/>
    <w:rsid w:val="00280AA9"/>
    <w:rsid w:val="00285F7E"/>
    <w:rsid w:val="00291F18"/>
    <w:rsid w:val="00292743"/>
    <w:rsid w:val="00293446"/>
    <w:rsid w:val="002953CA"/>
    <w:rsid w:val="00295573"/>
    <w:rsid w:val="002A3C4C"/>
    <w:rsid w:val="002A48C1"/>
    <w:rsid w:val="002A5913"/>
    <w:rsid w:val="002B6523"/>
    <w:rsid w:val="002B7C15"/>
    <w:rsid w:val="002C0897"/>
    <w:rsid w:val="002C73C6"/>
    <w:rsid w:val="002C7868"/>
    <w:rsid w:val="002D3150"/>
    <w:rsid w:val="002D4406"/>
    <w:rsid w:val="002D7B21"/>
    <w:rsid w:val="002E31CC"/>
    <w:rsid w:val="002E512B"/>
    <w:rsid w:val="002F16B9"/>
    <w:rsid w:val="002F4F23"/>
    <w:rsid w:val="002F5184"/>
    <w:rsid w:val="002F7770"/>
    <w:rsid w:val="00304535"/>
    <w:rsid w:val="00310C95"/>
    <w:rsid w:val="00312D99"/>
    <w:rsid w:val="00312FC9"/>
    <w:rsid w:val="00313F52"/>
    <w:rsid w:val="00317919"/>
    <w:rsid w:val="00320156"/>
    <w:rsid w:val="003209F1"/>
    <w:rsid w:val="003345EF"/>
    <w:rsid w:val="0034510F"/>
    <w:rsid w:val="00345A12"/>
    <w:rsid w:val="00345AA5"/>
    <w:rsid w:val="00345FBF"/>
    <w:rsid w:val="00346A77"/>
    <w:rsid w:val="00346DA0"/>
    <w:rsid w:val="003473C7"/>
    <w:rsid w:val="003474CE"/>
    <w:rsid w:val="00354834"/>
    <w:rsid w:val="00354C2A"/>
    <w:rsid w:val="00354C2D"/>
    <w:rsid w:val="00360110"/>
    <w:rsid w:val="00361360"/>
    <w:rsid w:val="003632E1"/>
    <w:rsid w:val="0037267D"/>
    <w:rsid w:val="00372CE7"/>
    <w:rsid w:val="0037793C"/>
    <w:rsid w:val="00382A74"/>
    <w:rsid w:val="003846DB"/>
    <w:rsid w:val="003861B0"/>
    <w:rsid w:val="00386E4C"/>
    <w:rsid w:val="00387081"/>
    <w:rsid w:val="0038753B"/>
    <w:rsid w:val="00391015"/>
    <w:rsid w:val="00394281"/>
    <w:rsid w:val="003A574E"/>
    <w:rsid w:val="003A582D"/>
    <w:rsid w:val="003A5BF3"/>
    <w:rsid w:val="003B0923"/>
    <w:rsid w:val="003B63AC"/>
    <w:rsid w:val="003C5BD8"/>
    <w:rsid w:val="003D1F78"/>
    <w:rsid w:val="003E08CA"/>
    <w:rsid w:val="003E4964"/>
    <w:rsid w:val="003E5657"/>
    <w:rsid w:val="003E6CCF"/>
    <w:rsid w:val="003E7075"/>
    <w:rsid w:val="003F1ADF"/>
    <w:rsid w:val="003F2A60"/>
    <w:rsid w:val="004000EB"/>
    <w:rsid w:val="00403315"/>
    <w:rsid w:val="00404234"/>
    <w:rsid w:val="00405E52"/>
    <w:rsid w:val="0041276B"/>
    <w:rsid w:val="00414229"/>
    <w:rsid w:val="0041437B"/>
    <w:rsid w:val="0042099B"/>
    <w:rsid w:val="00422639"/>
    <w:rsid w:val="00431344"/>
    <w:rsid w:val="00432D69"/>
    <w:rsid w:val="0043775F"/>
    <w:rsid w:val="00440FA3"/>
    <w:rsid w:val="004417EE"/>
    <w:rsid w:val="00450854"/>
    <w:rsid w:val="00453C98"/>
    <w:rsid w:val="00455E60"/>
    <w:rsid w:val="00457840"/>
    <w:rsid w:val="00460AE5"/>
    <w:rsid w:val="00465142"/>
    <w:rsid w:val="00467293"/>
    <w:rsid w:val="00467DA6"/>
    <w:rsid w:val="00470DDF"/>
    <w:rsid w:val="00474BCD"/>
    <w:rsid w:val="004762B1"/>
    <w:rsid w:val="00480D39"/>
    <w:rsid w:val="00482E74"/>
    <w:rsid w:val="00483577"/>
    <w:rsid w:val="00485970"/>
    <w:rsid w:val="00485AB8"/>
    <w:rsid w:val="00490707"/>
    <w:rsid w:val="00492D78"/>
    <w:rsid w:val="004A2B51"/>
    <w:rsid w:val="004A2CDB"/>
    <w:rsid w:val="004A6451"/>
    <w:rsid w:val="004B0F57"/>
    <w:rsid w:val="004B6B09"/>
    <w:rsid w:val="004C1926"/>
    <w:rsid w:val="004C4B1D"/>
    <w:rsid w:val="004C7155"/>
    <w:rsid w:val="004D10FB"/>
    <w:rsid w:val="004D36D4"/>
    <w:rsid w:val="004D497D"/>
    <w:rsid w:val="004E07C7"/>
    <w:rsid w:val="004E2AD8"/>
    <w:rsid w:val="004E4073"/>
    <w:rsid w:val="004E7CEB"/>
    <w:rsid w:val="004F08FD"/>
    <w:rsid w:val="004F5CFC"/>
    <w:rsid w:val="00502517"/>
    <w:rsid w:val="00503830"/>
    <w:rsid w:val="00504B98"/>
    <w:rsid w:val="00505423"/>
    <w:rsid w:val="005068DA"/>
    <w:rsid w:val="00507F01"/>
    <w:rsid w:val="00510E3F"/>
    <w:rsid w:val="00512BDF"/>
    <w:rsid w:val="00513D6C"/>
    <w:rsid w:val="0051778C"/>
    <w:rsid w:val="0052189D"/>
    <w:rsid w:val="0053139E"/>
    <w:rsid w:val="00533CA7"/>
    <w:rsid w:val="00534594"/>
    <w:rsid w:val="00541F62"/>
    <w:rsid w:val="005469BE"/>
    <w:rsid w:val="005514D6"/>
    <w:rsid w:val="00551A2B"/>
    <w:rsid w:val="005532BE"/>
    <w:rsid w:val="00557B89"/>
    <w:rsid w:val="005607F4"/>
    <w:rsid w:val="005612EB"/>
    <w:rsid w:val="005635FD"/>
    <w:rsid w:val="0057107E"/>
    <w:rsid w:val="00572540"/>
    <w:rsid w:val="005727E4"/>
    <w:rsid w:val="00572E4D"/>
    <w:rsid w:val="00580383"/>
    <w:rsid w:val="005813DC"/>
    <w:rsid w:val="00581544"/>
    <w:rsid w:val="00584A08"/>
    <w:rsid w:val="00584BEC"/>
    <w:rsid w:val="00586377"/>
    <w:rsid w:val="005A1E2F"/>
    <w:rsid w:val="005A4603"/>
    <w:rsid w:val="005A55EC"/>
    <w:rsid w:val="005A6B5F"/>
    <w:rsid w:val="005A7F6E"/>
    <w:rsid w:val="005B6A44"/>
    <w:rsid w:val="005B7CCF"/>
    <w:rsid w:val="005C0160"/>
    <w:rsid w:val="005C2519"/>
    <w:rsid w:val="005E08A0"/>
    <w:rsid w:val="005E2031"/>
    <w:rsid w:val="005E21C5"/>
    <w:rsid w:val="005E308B"/>
    <w:rsid w:val="005E70A6"/>
    <w:rsid w:val="005E7CC7"/>
    <w:rsid w:val="005F2F7A"/>
    <w:rsid w:val="005F49EF"/>
    <w:rsid w:val="005F5BE1"/>
    <w:rsid w:val="006012B4"/>
    <w:rsid w:val="0060339F"/>
    <w:rsid w:val="0060485D"/>
    <w:rsid w:val="006059B7"/>
    <w:rsid w:val="00605B11"/>
    <w:rsid w:val="00610BFA"/>
    <w:rsid w:val="00613B01"/>
    <w:rsid w:val="0061501D"/>
    <w:rsid w:val="00620382"/>
    <w:rsid w:val="00622AED"/>
    <w:rsid w:val="006231CF"/>
    <w:rsid w:val="006372CD"/>
    <w:rsid w:val="006375C2"/>
    <w:rsid w:val="00640504"/>
    <w:rsid w:val="006526F7"/>
    <w:rsid w:val="00655654"/>
    <w:rsid w:val="00660E7B"/>
    <w:rsid w:val="00663CFC"/>
    <w:rsid w:val="00666CC0"/>
    <w:rsid w:val="006705E3"/>
    <w:rsid w:val="00671BC6"/>
    <w:rsid w:val="006766EF"/>
    <w:rsid w:val="00683E06"/>
    <w:rsid w:val="00684D25"/>
    <w:rsid w:val="006910A6"/>
    <w:rsid w:val="006A28DF"/>
    <w:rsid w:val="006A3B64"/>
    <w:rsid w:val="006A6F93"/>
    <w:rsid w:val="006A7CAF"/>
    <w:rsid w:val="006B3AB2"/>
    <w:rsid w:val="006B5C97"/>
    <w:rsid w:val="006C00CF"/>
    <w:rsid w:val="006C3D35"/>
    <w:rsid w:val="006D7108"/>
    <w:rsid w:val="006E0460"/>
    <w:rsid w:val="006E489D"/>
    <w:rsid w:val="006E7665"/>
    <w:rsid w:val="006F11C9"/>
    <w:rsid w:val="006F44F6"/>
    <w:rsid w:val="007034A0"/>
    <w:rsid w:val="00711D34"/>
    <w:rsid w:val="00715641"/>
    <w:rsid w:val="0071607B"/>
    <w:rsid w:val="00723D71"/>
    <w:rsid w:val="00730096"/>
    <w:rsid w:val="00730119"/>
    <w:rsid w:val="007339F0"/>
    <w:rsid w:val="00733D72"/>
    <w:rsid w:val="00735CE0"/>
    <w:rsid w:val="00736C9F"/>
    <w:rsid w:val="00742C9C"/>
    <w:rsid w:val="00750697"/>
    <w:rsid w:val="007515C6"/>
    <w:rsid w:val="00753A74"/>
    <w:rsid w:val="00754093"/>
    <w:rsid w:val="007566DC"/>
    <w:rsid w:val="00757670"/>
    <w:rsid w:val="00760FE1"/>
    <w:rsid w:val="0076249F"/>
    <w:rsid w:val="00763A27"/>
    <w:rsid w:val="00765349"/>
    <w:rsid w:val="007661FF"/>
    <w:rsid w:val="0077111B"/>
    <w:rsid w:val="00773FC9"/>
    <w:rsid w:val="007769E9"/>
    <w:rsid w:val="007776C9"/>
    <w:rsid w:val="007805AF"/>
    <w:rsid w:val="00780A34"/>
    <w:rsid w:val="00785B96"/>
    <w:rsid w:val="00790C34"/>
    <w:rsid w:val="0079313A"/>
    <w:rsid w:val="00793737"/>
    <w:rsid w:val="007A3EDE"/>
    <w:rsid w:val="007B06D4"/>
    <w:rsid w:val="007B75CB"/>
    <w:rsid w:val="007B7B60"/>
    <w:rsid w:val="007C2AA8"/>
    <w:rsid w:val="007C658E"/>
    <w:rsid w:val="007D340D"/>
    <w:rsid w:val="007D4F44"/>
    <w:rsid w:val="007D6D57"/>
    <w:rsid w:val="007E7F6F"/>
    <w:rsid w:val="007F0432"/>
    <w:rsid w:val="00801107"/>
    <w:rsid w:val="008015AF"/>
    <w:rsid w:val="0081165C"/>
    <w:rsid w:val="0081411E"/>
    <w:rsid w:val="008153E6"/>
    <w:rsid w:val="0081679A"/>
    <w:rsid w:val="008262CA"/>
    <w:rsid w:val="008265DE"/>
    <w:rsid w:val="00826AA7"/>
    <w:rsid w:val="00830D64"/>
    <w:rsid w:val="0083372B"/>
    <w:rsid w:val="00836398"/>
    <w:rsid w:val="00837061"/>
    <w:rsid w:val="00842514"/>
    <w:rsid w:val="00853283"/>
    <w:rsid w:val="00853878"/>
    <w:rsid w:val="00866D1F"/>
    <w:rsid w:val="00881076"/>
    <w:rsid w:val="0088151F"/>
    <w:rsid w:val="008913FD"/>
    <w:rsid w:val="00894275"/>
    <w:rsid w:val="008A0CA3"/>
    <w:rsid w:val="008A3C63"/>
    <w:rsid w:val="008A6019"/>
    <w:rsid w:val="008A7DA7"/>
    <w:rsid w:val="008B0B63"/>
    <w:rsid w:val="008B4DF8"/>
    <w:rsid w:val="008C0422"/>
    <w:rsid w:val="008D503B"/>
    <w:rsid w:val="008F13B0"/>
    <w:rsid w:val="008F1FAA"/>
    <w:rsid w:val="008F46F0"/>
    <w:rsid w:val="00903C57"/>
    <w:rsid w:val="00915680"/>
    <w:rsid w:val="0092076A"/>
    <w:rsid w:val="009224E0"/>
    <w:rsid w:val="0092722D"/>
    <w:rsid w:val="009322A6"/>
    <w:rsid w:val="0093255A"/>
    <w:rsid w:val="009341C9"/>
    <w:rsid w:val="0093465B"/>
    <w:rsid w:val="00935175"/>
    <w:rsid w:val="009356BF"/>
    <w:rsid w:val="009418DD"/>
    <w:rsid w:val="00943446"/>
    <w:rsid w:val="00944E64"/>
    <w:rsid w:val="00951F25"/>
    <w:rsid w:val="00953818"/>
    <w:rsid w:val="00956966"/>
    <w:rsid w:val="00956F74"/>
    <w:rsid w:val="00957D70"/>
    <w:rsid w:val="00960C06"/>
    <w:rsid w:val="00966ABE"/>
    <w:rsid w:val="0097325B"/>
    <w:rsid w:val="00975106"/>
    <w:rsid w:val="0097782A"/>
    <w:rsid w:val="009828CF"/>
    <w:rsid w:val="009837E9"/>
    <w:rsid w:val="009865A5"/>
    <w:rsid w:val="00986C73"/>
    <w:rsid w:val="009905BE"/>
    <w:rsid w:val="009944F3"/>
    <w:rsid w:val="00995448"/>
    <w:rsid w:val="0099588D"/>
    <w:rsid w:val="009A0988"/>
    <w:rsid w:val="009A3339"/>
    <w:rsid w:val="009A3972"/>
    <w:rsid w:val="009A3AFF"/>
    <w:rsid w:val="009B18F9"/>
    <w:rsid w:val="009B1D2C"/>
    <w:rsid w:val="009B3E0D"/>
    <w:rsid w:val="009C4375"/>
    <w:rsid w:val="009C59E4"/>
    <w:rsid w:val="009C5A1E"/>
    <w:rsid w:val="009D626E"/>
    <w:rsid w:val="009E18E3"/>
    <w:rsid w:val="009E2044"/>
    <w:rsid w:val="009E591E"/>
    <w:rsid w:val="009F056C"/>
    <w:rsid w:val="00A00A22"/>
    <w:rsid w:val="00A0492B"/>
    <w:rsid w:val="00A0670E"/>
    <w:rsid w:val="00A11ABA"/>
    <w:rsid w:val="00A148DC"/>
    <w:rsid w:val="00A15700"/>
    <w:rsid w:val="00A22A14"/>
    <w:rsid w:val="00A306B8"/>
    <w:rsid w:val="00A31D34"/>
    <w:rsid w:val="00A537A9"/>
    <w:rsid w:val="00A56EC3"/>
    <w:rsid w:val="00A576B6"/>
    <w:rsid w:val="00A61D7A"/>
    <w:rsid w:val="00A70872"/>
    <w:rsid w:val="00A714A6"/>
    <w:rsid w:val="00A757C3"/>
    <w:rsid w:val="00A80BCE"/>
    <w:rsid w:val="00A83F63"/>
    <w:rsid w:val="00A85755"/>
    <w:rsid w:val="00A86878"/>
    <w:rsid w:val="00A868CE"/>
    <w:rsid w:val="00A95378"/>
    <w:rsid w:val="00A95B8B"/>
    <w:rsid w:val="00A95D5A"/>
    <w:rsid w:val="00A96318"/>
    <w:rsid w:val="00A97B9B"/>
    <w:rsid w:val="00AA1F96"/>
    <w:rsid w:val="00AA5134"/>
    <w:rsid w:val="00AB47AC"/>
    <w:rsid w:val="00AB48E9"/>
    <w:rsid w:val="00AB4D5A"/>
    <w:rsid w:val="00AB52D4"/>
    <w:rsid w:val="00AB7D94"/>
    <w:rsid w:val="00AC0ED1"/>
    <w:rsid w:val="00AC0FA4"/>
    <w:rsid w:val="00AC0FA9"/>
    <w:rsid w:val="00AC2F2D"/>
    <w:rsid w:val="00AC3371"/>
    <w:rsid w:val="00AD3E7F"/>
    <w:rsid w:val="00AD6335"/>
    <w:rsid w:val="00AE2FE8"/>
    <w:rsid w:val="00AE4B79"/>
    <w:rsid w:val="00AF0445"/>
    <w:rsid w:val="00AF3C1A"/>
    <w:rsid w:val="00AF4B2A"/>
    <w:rsid w:val="00AF4B8B"/>
    <w:rsid w:val="00AF6C38"/>
    <w:rsid w:val="00B01061"/>
    <w:rsid w:val="00B02461"/>
    <w:rsid w:val="00B047AD"/>
    <w:rsid w:val="00B05E79"/>
    <w:rsid w:val="00B06C13"/>
    <w:rsid w:val="00B11697"/>
    <w:rsid w:val="00B1225E"/>
    <w:rsid w:val="00B13B2C"/>
    <w:rsid w:val="00B14777"/>
    <w:rsid w:val="00B17E60"/>
    <w:rsid w:val="00B23EF1"/>
    <w:rsid w:val="00B26443"/>
    <w:rsid w:val="00B30D80"/>
    <w:rsid w:val="00B31542"/>
    <w:rsid w:val="00B37AF4"/>
    <w:rsid w:val="00B41918"/>
    <w:rsid w:val="00B45DF0"/>
    <w:rsid w:val="00B510BA"/>
    <w:rsid w:val="00B61FCE"/>
    <w:rsid w:val="00B632EA"/>
    <w:rsid w:val="00B647B7"/>
    <w:rsid w:val="00B65148"/>
    <w:rsid w:val="00B73D14"/>
    <w:rsid w:val="00B76213"/>
    <w:rsid w:val="00B802D9"/>
    <w:rsid w:val="00B80DC6"/>
    <w:rsid w:val="00B920B5"/>
    <w:rsid w:val="00B93B27"/>
    <w:rsid w:val="00B95DDF"/>
    <w:rsid w:val="00BA00DB"/>
    <w:rsid w:val="00BA024C"/>
    <w:rsid w:val="00BA4D43"/>
    <w:rsid w:val="00BA51C1"/>
    <w:rsid w:val="00BA6392"/>
    <w:rsid w:val="00BA7A13"/>
    <w:rsid w:val="00BB4C2F"/>
    <w:rsid w:val="00BB4CD9"/>
    <w:rsid w:val="00BC1A70"/>
    <w:rsid w:val="00BD4DE1"/>
    <w:rsid w:val="00BD75C2"/>
    <w:rsid w:val="00BD7E98"/>
    <w:rsid w:val="00BE17AE"/>
    <w:rsid w:val="00BE1B59"/>
    <w:rsid w:val="00BE77BB"/>
    <w:rsid w:val="00BF368A"/>
    <w:rsid w:val="00BF4D31"/>
    <w:rsid w:val="00C004C8"/>
    <w:rsid w:val="00C01832"/>
    <w:rsid w:val="00C02185"/>
    <w:rsid w:val="00C026F3"/>
    <w:rsid w:val="00C051C3"/>
    <w:rsid w:val="00C114B0"/>
    <w:rsid w:val="00C15EC3"/>
    <w:rsid w:val="00C22916"/>
    <w:rsid w:val="00C25481"/>
    <w:rsid w:val="00C279B5"/>
    <w:rsid w:val="00C30314"/>
    <w:rsid w:val="00C307F6"/>
    <w:rsid w:val="00C3529A"/>
    <w:rsid w:val="00C40FF4"/>
    <w:rsid w:val="00C4183C"/>
    <w:rsid w:val="00C457D7"/>
    <w:rsid w:val="00C47447"/>
    <w:rsid w:val="00C54C10"/>
    <w:rsid w:val="00C61BA4"/>
    <w:rsid w:val="00C64478"/>
    <w:rsid w:val="00C67355"/>
    <w:rsid w:val="00C712B3"/>
    <w:rsid w:val="00C7217C"/>
    <w:rsid w:val="00C726F0"/>
    <w:rsid w:val="00C72F8E"/>
    <w:rsid w:val="00C75ADE"/>
    <w:rsid w:val="00C7688F"/>
    <w:rsid w:val="00C77571"/>
    <w:rsid w:val="00C87318"/>
    <w:rsid w:val="00C91333"/>
    <w:rsid w:val="00C92EE1"/>
    <w:rsid w:val="00C9444F"/>
    <w:rsid w:val="00C949CF"/>
    <w:rsid w:val="00C967AB"/>
    <w:rsid w:val="00CA603F"/>
    <w:rsid w:val="00CA75DA"/>
    <w:rsid w:val="00CB0B68"/>
    <w:rsid w:val="00CB2A48"/>
    <w:rsid w:val="00CB4B40"/>
    <w:rsid w:val="00CC1970"/>
    <w:rsid w:val="00CC4217"/>
    <w:rsid w:val="00CD0F9C"/>
    <w:rsid w:val="00CD1DF9"/>
    <w:rsid w:val="00CD3835"/>
    <w:rsid w:val="00CD4978"/>
    <w:rsid w:val="00CD5635"/>
    <w:rsid w:val="00CE0F7A"/>
    <w:rsid w:val="00CF14F5"/>
    <w:rsid w:val="00CF221C"/>
    <w:rsid w:val="00CF224A"/>
    <w:rsid w:val="00D005DD"/>
    <w:rsid w:val="00D00D34"/>
    <w:rsid w:val="00D012A0"/>
    <w:rsid w:val="00D061CF"/>
    <w:rsid w:val="00D10405"/>
    <w:rsid w:val="00D114F6"/>
    <w:rsid w:val="00D120DA"/>
    <w:rsid w:val="00D172DB"/>
    <w:rsid w:val="00D3289C"/>
    <w:rsid w:val="00D5004E"/>
    <w:rsid w:val="00D53887"/>
    <w:rsid w:val="00D5429E"/>
    <w:rsid w:val="00D54404"/>
    <w:rsid w:val="00D55273"/>
    <w:rsid w:val="00D63FBF"/>
    <w:rsid w:val="00D70B1A"/>
    <w:rsid w:val="00D83CBA"/>
    <w:rsid w:val="00D85898"/>
    <w:rsid w:val="00DA04DB"/>
    <w:rsid w:val="00DA129A"/>
    <w:rsid w:val="00DA38FF"/>
    <w:rsid w:val="00DA4F96"/>
    <w:rsid w:val="00DA5BC8"/>
    <w:rsid w:val="00DB4C8D"/>
    <w:rsid w:val="00DB6427"/>
    <w:rsid w:val="00DC058D"/>
    <w:rsid w:val="00DC295D"/>
    <w:rsid w:val="00DC3A1D"/>
    <w:rsid w:val="00DD189A"/>
    <w:rsid w:val="00DD456E"/>
    <w:rsid w:val="00DD620B"/>
    <w:rsid w:val="00DE4C6B"/>
    <w:rsid w:val="00DE63A1"/>
    <w:rsid w:val="00DE70EC"/>
    <w:rsid w:val="00DF0010"/>
    <w:rsid w:val="00DF014D"/>
    <w:rsid w:val="00DF5841"/>
    <w:rsid w:val="00DF62DB"/>
    <w:rsid w:val="00E021F4"/>
    <w:rsid w:val="00E02D56"/>
    <w:rsid w:val="00E03A3F"/>
    <w:rsid w:val="00E04D28"/>
    <w:rsid w:val="00E07DFD"/>
    <w:rsid w:val="00E119C1"/>
    <w:rsid w:val="00E14920"/>
    <w:rsid w:val="00E15173"/>
    <w:rsid w:val="00E37FDF"/>
    <w:rsid w:val="00E42040"/>
    <w:rsid w:val="00E43A02"/>
    <w:rsid w:val="00E459CD"/>
    <w:rsid w:val="00E470C8"/>
    <w:rsid w:val="00E563E3"/>
    <w:rsid w:val="00E64BAF"/>
    <w:rsid w:val="00E65833"/>
    <w:rsid w:val="00E67AB9"/>
    <w:rsid w:val="00E7091D"/>
    <w:rsid w:val="00E7506B"/>
    <w:rsid w:val="00E82624"/>
    <w:rsid w:val="00E848C0"/>
    <w:rsid w:val="00E94BB1"/>
    <w:rsid w:val="00EA2B2D"/>
    <w:rsid w:val="00EA2E52"/>
    <w:rsid w:val="00EB10FA"/>
    <w:rsid w:val="00EB38F2"/>
    <w:rsid w:val="00EB4A88"/>
    <w:rsid w:val="00EB755F"/>
    <w:rsid w:val="00EC0A5B"/>
    <w:rsid w:val="00EC438D"/>
    <w:rsid w:val="00EC54F1"/>
    <w:rsid w:val="00ED068D"/>
    <w:rsid w:val="00ED0B8E"/>
    <w:rsid w:val="00ED6E5D"/>
    <w:rsid w:val="00EE1B28"/>
    <w:rsid w:val="00EE271E"/>
    <w:rsid w:val="00EE7E68"/>
    <w:rsid w:val="00EF2466"/>
    <w:rsid w:val="00EF2E22"/>
    <w:rsid w:val="00EF328D"/>
    <w:rsid w:val="00EF6A00"/>
    <w:rsid w:val="00EF6D5D"/>
    <w:rsid w:val="00F01F6A"/>
    <w:rsid w:val="00F0271A"/>
    <w:rsid w:val="00F038D7"/>
    <w:rsid w:val="00F05338"/>
    <w:rsid w:val="00F06AEE"/>
    <w:rsid w:val="00F112C6"/>
    <w:rsid w:val="00F13660"/>
    <w:rsid w:val="00F1633A"/>
    <w:rsid w:val="00F21D62"/>
    <w:rsid w:val="00F23334"/>
    <w:rsid w:val="00F26EDF"/>
    <w:rsid w:val="00F3618A"/>
    <w:rsid w:val="00F37DCF"/>
    <w:rsid w:val="00F42147"/>
    <w:rsid w:val="00F4335F"/>
    <w:rsid w:val="00F47AD5"/>
    <w:rsid w:val="00F52DCF"/>
    <w:rsid w:val="00F65916"/>
    <w:rsid w:val="00F7548A"/>
    <w:rsid w:val="00F764F4"/>
    <w:rsid w:val="00F87DF8"/>
    <w:rsid w:val="00F91424"/>
    <w:rsid w:val="00F92A99"/>
    <w:rsid w:val="00F9392D"/>
    <w:rsid w:val="00F977A3"/>
    <w:rsid w:val="00FA0484"/>
    <w:rsid w:val="00FA0ADF"/>
    <w:rsid w:val="00FB0EB8"/>
    <w:rsid w:val="00FB47D8"/>
    <w:rsid w:val="00FB50F8"/>
    <w:rsid w:val="00FB6928"/>
    <w:rsid w:val="00FC5A09"/>
    <w:rsid w:val="00FD12B9"/>
    <w:rsid w:val="00FD2841"/>
    <w:rsid w:val="00FD3BED"/>
    <w:rsid w:val="00FE4D83"/>
    <w:rsid w:val="00FE7D03"/>
    <w:rsid w:val="00FF3234"/>
    <w:rsid w:val="00FF3F17"/>
    <w:rsid w:val="01407472"/>
    <w:rsid w:val="02F92D08"/>
    <w:rsid w:val="03FB0058"/>
    <w:rsid w:val="05C80770"/>
    <w:rsid w:val="05EA6D41"/>
    <w:rsid w:val="078F4ABB"/>
    <w:rsid w:val="07BF4F6A"/>
    <w:rsid w:val="09AE769B"/>
    <w:rsid w:val="09FE0A13"/>
    <w:rsid w:val="0B1D688C"/>
    <w:rsid w:val="0B284B30"/>
    <w:rsid w:val="0D1B35A2"/>
    <w:rsid w:val="0D1C74CA"/>
    <w:rsid w:val="0E1D781B"/>
    <w:rsid w:val="0F8D44BB"/>
    <w:rsid w:val="104D03D0"/>
    <w:rsid w:val="10846B12"/>
    <w:rsid w:val="125E66E4"/>
    <w:rsid w:val="126B0E01"/>
    <w:rsid w:val="13343D5E"/>
    <w:rsid w:val="14415FEA"/>
    <w:rsid w:val="14E575F9"/>
    <w:rsid w:val="1866334D"/>
    <w:rsid w:val="1B526593"/>
    <w:rsid w:val="1C551191"/>
    <w:rsid w:val="1C9A1F6C"/>
    <w:rsid w:val="1D734218"/>
    <w:rsid w:val="1FA55D89"/>
    <w:rsid w:val="20C70123"/>
    <w:rsid w:val="21503ECD"/>
    <w:rsid w:val="2282182B"/>
    <w:rsid w:val="23A91789"/>
    <w:rsid w:val="24F47327"/>
    <w:rsid w:val="25353CF3"/>
    <w:rsid w:val="255A0BD2"/>
    <w:rsid w:val="25E757E8"/>
    <w:rsid w:val="28184E0B"/>
    <w:rsid w:val="297A734A"/>
    <w:rsid w:val="2A7433B8"/>
    <w:rsid w:val="2A830F86"/>
    <w:rsid w:val="2C0C0B07"/>
    <w:rsid w:val="2C0F7E93"/>
    <w:rsid w:val="2E752593"/>
    <w:rsid w:val="309021E6"/>
    <w:rsid w:val="30C47C02"/>
    <w:rsid w:val="311B1BCE"/>
    <w:rsid w:val="35B54EB6"/>
    <w:rsid w:val="37E53607"/>
    <w:rsid w:val="3C993160"/>
    <w:rsid w:val="3DAE7CDD"/>
    <w:rsid w:val="3E0D2BA2"/>
    <w:rsid w:val="3E4B725D"/>
    <w:rsid w:val="40827947"/>
    <w:rsid w:val="447A7634"/>
    <w:rsid w:val="45FF6A41"/>
    <w:rsid w:val="466B4A58"/>
    <w:rsid w:val="46780E1B"/>
    <w:rsid w:val="468C48C7"/>
    <w:rsid w:val="4BC33770"/>
    <w:rsid w:val="4C334594"/>
    <w:rsid w:val="4CC67B72"/>
    <w:rsid w:val="4D497020"/>
    <w:rsid w:val="50A656A1"/>
    <w:rsid w:val="50EE021C"/>
    <w:rsid w:val="511359D7"/>
    <w:rsid w:val="53EF2DEA"/>
    <w:rsid w:val="54536FD8"/>
    <w:rsid w:val="547019E9"/>
    <w:rsid w:val="56EE265E"/>
    <w:rsid w:val="58586F1A"/>
    <w:rsid w:val="58D6446F"/>
    <w:rsid w:val="59024193"/>
    <w:rsid w:val="591A7FBF"/>
    <w:rsid w:val="59735277"/>
    <w:rsid w:val="5C700C79"/>
    <w:rsid w:val="5C8B1205"/>
    <w:rsid w:val="5F057681"/>
    <w:rsid w:val="604D410A"/>
    <w:rsid w:val="60925FE0"/>
    <w:rsid w:val="60985ADB"/>
    <w:rsid w:val="60DF4E21"/>
    <w:rsid w:val="61BE321D"/>
    <w:rsid w:val="629B7F14"/>
    <w:rsid w:val="634952B7"/>
    <w:rsid w:val="65EA1E47"/>
    <w:rsid w:val="6692687D"/>
    <w:rsid w:val="67E25870"/>
    <w:rsid w:val="6AEB0DB0"/>
    <w:rsid w:val="6B4760C4"/>
    <w:rsid w:val="6C07486C"/>
    <w:rsid w:val="6CD666D3"/>
    <w:rsid w:val="6DA25EDE"/>
    <w:rsid w:val="713B2932"/>
    <w:rsid w:val="72C05539"/>
    <w:rsid w:val="72F62F44"/>
    <w:rsid w:val="756D42E3"/>
    <w:rsid w:val="75EF3F35"/>
    <w:rsid w:val="765737A7"/>
    <w:rsid w:val="769C7690"/>
    <w:rsid w:val="7714700A"/>
    <w:rsid w:val="777A069B"/>
    <w:rsid w:val="7807659F"/>
    <w:rsid w:val="79526493"/>
    <w:rsid w:val="79692C7D"/>
    <w:rsid w:val="79A00848"/>
    <w:rsid w:val="7ACC6E16"/>
    <w:rsid w:val="7C50546E"/>
    <w:rsid w:val="7D4B4BDA"/>
    <w:rsid w:val="7D624406"/>
    <w:rsid w:val="7D7D2DA3"/>
    <w:rsid w:val="7ED11BDF"/>
    <w:rsid w:val="7F923D8E"/>
    <w:rsid w:val="7FB829B3"/>
    <w:rsid w:val="7FFFEE1B"/>
    <w:rsid w:val="BEA280A0"/>
    <w:rsid w:val="EF057856"/>
  </w:rsids>
  <m:mathPr>
    <m:mathFont m:val="Cambria Math"/>
    <m:brkBin m:val="before"/>
    <m:brkBinSub m:val="--"/>
    <m:smallFrac m:val="1"/>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paragraph" w:styleId="4">
    <w:name w:val="heading 1"/>
    <w:basedOn w:val="1"/>
    <w:next w:val="1"/>
    <w:link w:val="54"/>
    <w:qFormat/>
    <w:uiPriority w:val="0"/>
    <w:pPr>
      <w:keepNext/>
      <w:keepLines/>
      <w:spacing w:before="340" w:after="330" w:line="578" w:lineRule="auto"/>
      <w:outlineLvl w:val="0"/>
    </w:pPr>
    <w:rPr>
      <w:b/>
      <w:bCs/>
      <w:kern w:val="44"/>
      <w:sz w:val="44"/>
      <w:szCs w:val="44"/>
    </w:rPr>
  </w:style>
  <w:style w:type="paragraph" w:styleId="5">
    <w:name w:val="heading 2"/>
    <w:basedOn w:val="1"/>
    <w:next w:val="1"/>
    <w:link w:val="55"/>
    <w:qFormat/>
    <w:uiPriority w:val="0"/>
    <w:pPr>
      <w:keepNext/>
      <w:keepLines/>
      <w:spacing w:before="260" w:after="260" w:line="416" w:lineRule="auto"/>
      <w:outlineLvl w:val="1"/>
    </w:pPr>
    <w:rPr>
      <w:rFonts w:ascii="Arial" w:hAnsi="Arial" w:eastAsia="黑体"/>
      <w:b/>
      <w:bCs/>
      <w:sz w:val="32"/>
      <w:szCs w:val="32"/>
      <w:lang w:val="zh-CN"/>
    </w:rPr>
  </w:style>
  <w:style w:type="paragraph" w:styleId="6">
    <w:name w:val="heading 3"/>
    <w:basedOn w:val="1"/>
    <w:next w:val="1"/>
    <w:link w:val="56"/>
    <w:qFormat/>
    <w:uiPriority w:val="0"/>
    <w:pPr>
      <w:keepNext/>
      <w:keepLines/>
      <w:spacing w:before="120" w:after="120"/>
      <w:outlineLvl w:val="2"/>
    </w:pPr>
    <w:rPr>
      <w:b/>
      <w:bCs/>
      <w:szCs w:val="32"/>
      <w:lang w:val="zh-CN"/>
    </w:rPr>
  </w:style>
  <w:style w:type="paragraph" w:styleId="7">
    <w:name w:val="heading 4"/>
    <w:basedOn w:val="1"/>
    <w:next w:val="1"/>
    <w:link w:val="57"/>
    <w:qFormat/>
    <w:uiPriority w:val="0"/>
    <w:pPr>
      <w:keepNext/>
      <w:widowControl/>
      <w:spacing w:before="240" w:after="60"/>
      <w:jc w:val="left"/>
      <w:outlineLvl w:val="3"/>
    </w:pPr>
    <w:rPr>
      <w:b/>
      <w:bCs/>
      <w:kern w:val="0"/>
      <w:sz w:val="28"/>
      <w:szCs w:val="28"/>
      <w:lang w:val="zh-CN" w:eastAsia="en-US" w:bidi="en-US"/>
    </w:rPr>
  </w:style>
  <w:style w:type="paragraph" w:styleId="8">
    <w:name w:val="heading 5"/>
    <w:basedOn w:val="1"/>
    <w:next w:val="1"/>
    <w:link w:val="58"/>
    <w:qFormat/>
    <w:uiPriority w:val="0"/>
    <w:pPr>
      <w:widowControl/>
      <w:spacing w:before="240" w:after="60"/>
      <w:jc w:val="left"/>
      <w:outlineLvl w:val="4"/>
    </w:pPr>
    <w:rPr>
      <w:b/>
      <w:bCs/>
      <w:i/>
      <w:iCs/>
      <w:kern w:val="0"/>
      <w:sz w:val="26"/>
      <w:szCs w:val="26"/>
      <w:lang w:val="zh-CN" w:eastAsia="en-US" w:bidi="en-US"/>
    </w:rPr>
  </w:style>
  <w:style w:type="paragraph" w:styleId="9">
    <w:name w:val="heading 6"/>
    <w:basedOn w:val="1"/>
    <w:next w:val="1"/>
    <w:link w:val="59"/>
    <w:qFormat/>
    <w:uiPriority w:val="0"/>
    <w:pPr>
      <w:widowControl/>
      <w:spacing w:before="240" w:after="60"/>
      <w:jc w:val="left"/>
      <w:outlineLvl w:val="5"/>
    </w:pPr>
    <w:rPr>
      <w:b/>
      <w:bCs/>
      <w:kern w:val="0"/>
      <w:sz w:val="22"/>
      <w:szCs w:val="22"/>
      <w:lang w:val="zh-CN" w:eastAsia="en-US" w:bidi="en-US"/>
    </w:rPr>
  </w:style>
  <w:style w:type="paragraph" w:styleId="10">
    <w:name w:val="heading 7"/>
    <w:basedOn w:val="1"/>
    <w:next w:val="1"/>
    <w:link w:val="60"/>
    <w:qFormat/>
    <w:uiPriority w:val="0"/>
    <w:pPr>
      <w:widowControl/>
      <w:spacing w:before="240" w:after="60"/>
      <w:jc w:val="left"/>
      <w:outlineLvl w:val="6"/>
    </w:pPr>
    <w:rPr>
      <w:kern w:val="0"/>
      <w:sz w:val="24"/>
      <w:szCs w:val="24"/>
      <w:lang w:val="zh-CN" w:eastAsia="en-US" w:bidi="en-US"/>
    </w:rPr>
  </w:style>
  <w:style w:type="paragraph" w:styleId="11">
    <w:name w:val="heading 8"/>
    <w:basedOn w:val="1"/>
    <w:next w:val="1"/>
    <w:link w:val="61"/>
    <w:qFormat/>
    <w:uiPriority w:val="0"/>
    <w:pPr>
      <w:widowControl/>
      <w:spacing w:before="240" w:after="60"/>
      <w:jc w:val="left"/>
      <w:outlineLvl w:val="7"/>
    </w:pPr>
    <w:rPr>
      <w:i/>
      <w:iCs/>
      <w:kern w:val="0"/>
      <w:sz w:val="24"/>
      <w:szCs w:val="24"/>
      <w:lang w:val="zh-CN" w:eastAsia="en-US" w:bidi="en-US"/>
    </w:rPr>
  </w:style>
  <w:style w:type="paragraph" w:styleId="12">
    <w:name w:val="heading 9"/>
    <w:basedOn w:val="1"/>
    <w:next w:val="1"/>
    <w:link w:val="62"/>
    <w:qFormat/>
    <w:uiPriority w:val="0"/>
    <w:pPr>
      <w:widowControl/>
      <w:spacing w:before="240" w:after="60"/>
      <w:jc w:val="left"/>
      <w:outlineLvl w:val="8"/>
    </w:pPr>
    <w:rPr>
      <w:rFonts w:ascii="Cambria" w:hAnsi="Cambria"/>
      <w:kern w:val="0"/>
      <w:sz w:val="22"/>
      <w:szCs w:val="22"/>
      <w:lang w:val="zh-CN" w:eastAsia="en-US" w:bidi="en-US"/>
    </w:rPr>
  </w:style>
  <w:style w:type="character" w:default="1" w:styleId="46">
    <w:name w:val="Default Paragraph Font"/>
    <w:semiHidden/>
    <w:unhideWhenUsed/>
    <w:uiPriority w:val="1"/>
  </w:style>
  <w:style w:type="table" w:default="1" w:styleId="44">
    <w:name w:val="Normal Table"/>
    <w:semiHidden/>
    <w:unhideWhenUsed/>
    <w:uiPriority w:val="99"/>
    <w:tblPr>
      <w:tblCellMar>
        <w:top w:w="0" w:type="dxa"/>
        <w:left w:w="108" w:type="dxa"/>
        <w:bottom w:w="0" w:type="dxa"/>
        <w:right w:w="108" w:type="dxa"/>
      </w:tblCellMar>
    </w:tblPr>
  </w:style>
  <w:style w:type="paragraph" w:styleId="2">
    <w:name w:val="Body Text First Indent 2"/>
    <w:basedOn w:val="3"/>
    <w:qFormat/>
    <w:uiPriority w:val="0"/>
    <w:pPr>
      <w:spacing w:after="120" w:line="240" w:lineRule="auto"/>
      <w:ind w:left="420" w:leftChars="200" w:firstLine="420" w:firstLineChars="200"/>
    </w:pPr>
    <w:rPr>
      <w:sz w:val="21"/>
      <w:szCs w:val="20"/>
    </w:rPr>
  </w:style>
  <w:style w:type="paragraph" w:styleId="3">
    <w:name w:val="Body Text Indent"/>
    <w:basedOn w:val="1"/>
    <w:link w:val="106"/>
    <w:qFormat/>
    <w:uiPriority w:val="0"/>
    <w:pPr>
      <w:snapToGrid w:val="0"/>
      <w:spacing w:line="400" w:lineRule="exact"/>
      <w:ind w:firstLine="540" w:firstLineChars="225"/>
    </w:pPr>
    <w:rPr>
      <w:rFonts w:eastAsia="仿宋_GB2312" w:asciiTheme="minorHAnsi" w:hAnsiTheme="minorHAnsi" w:cstheme="minorBidi"/>
      <w:sz w:val="24"/>
      <w:szCs w:val="24"/>
    </w:rPr>
  </w:style>
  <w:style w:type="paragraph" w:styleId="13">
    <w:name w:val="toc 7"/>
    <w:basedOn w:val="1"/>
    <w:next w:val="1"/>
    <w:qFormat/>
    <w:uiPriority w:val="0"/>
    <w:pPr>
      <w:ind w:left="2520" w:leftChars="1200"/>
    </w:pPr>
    <w:rPr>
      <w:szCs w:val="21"/>
    </w:rPr>
  </w:style>
  <w:style w:type="paragraph" w:styleId="14">
    <w:name w:val="Normal Indent"/>
    <w:basedOn w:val="1"/>
    <w:link w:val="139"/>
    <w:qFormat/>
    <w:uiPriority w:val="0"/>
    <w:pPr>
      <w:ind w:firstLine="420"/>
    </w:pPr>
  </w:style>
  <w:style w:type="paragraph" w:styleId="15">
    <w:name w:val="caption"/>
    <w:basedOn w:val="1"/>
    <w:next w:val="1"/>
    <w:qFormat/>
    <w:uiPriority w:val="0"/>
    <w:rPr>
      <w:rFonts w:ascii="Arial" w:hAnsi="Arial" w:eastAsia="黑体"/>
      <w:sz w:val="20"/>
    </w:rPr>
  </w:style>
  <w:style w:type="paragraph" w:styleId="16">
    <w:name w:val="List Bullet"/>
    <w:basedOn w:val="17"/>
    <w:qFormat/>
    <w:uiPriority w:val="0"/>
    <w:pPr>
      <w:widowControl/>
      <w:tabs>
        <w:tab w:val="left" w:pos="840"/>
      </w:tabs>
      <w:spacing w:line="300" w:lineRule="auto"/>
      <w:ind w:left="840" w:firstLine="0" w:firstLineChars="0"/>
    </w:pPr>
    <w:rPr>
      <w:rFonts w:eastAsia="幼圆"/>
      <w:spacing w:val="-5"/>
      <w:kern w:val="0"/>
      <w:sz w:val="24"/>
      <w:szCs w:val="24"/>
      <w:lang w:val="zh-CN"/>
    </w:rPr>
  </w:style>
  <w:style w:type="paragraph" w:styleId="17">
    <w:name w:val="List"/>
    <w:basedOn w:val="1"/>
    <w:qFormat/>
    <w:uiPriority w:val="0"/>
    <w:pPr>
      <w:ind w:left="200" w:hanging="200" w:hangingChars="200"/>
    </w:pPr>
  </w:style>
  <w:style w:type="paragraph" w:styleId="18">
    <w:name w:val="Document Map"/>
    <w:basedOn w:val="1"/>
    <w:link w:val="144"/>
    <w:semiHidden/>
    <w:qFormat/>
    <w:uiPriority w:val="0"/>
    <w:pPr>
      <w:shd w:val="clear" w:color="auto" w:fill="000080"/>
    </w:pPr>
  </w:style>
  <w:style w:type="paragraph" w:styleId="19">
    <w:name w:val="annotation text"/>
    <w:basedOn w:val="1"/>
    <w:link w:val="71"/>
    <w:unhideWhenUsed/>
    <w:qFormat/>
    <w:uiPriority w:val="0"/>
    <w:pPr>
      <w:jc w:val="left"/>
    </w:pPr>
  </w:style>
  <w:style w:type="paragraph" w:styleId="20">
    <w:name w:val="Body Text 3"/>
    <w:basedOn w:val="1"/>
    <w:link w:val="116"/>
    <w:qFormat/>
    <w:uiPriority w:val="0"/>
    <w:pPr>
      <w:spacing w:after="120"/>
    </w:pPr>
    <w:rPr>
      <w:sz w:val="16"/>
      <w:szCs w:val="16"/>
    </w:rPr>
  </w:style>
  <w:style w:type="paragraph" w:styleId="21">
    <w:name w:val="Body Text"/>
    <w:basedOn w:val="1"/>
    <w:link w:val="89"/>
    <w:qFormat/>
    <w:uiPriority w:val="99"/>
    <w:pPr>
      <w:spacing w:line="360" w:lineRule="auto"/>
    </w:pPr>
    <w:rPr>
      <w:rFonts w:asciiTheme="minorHAnsi" w:hAnsiTheme="minorHAnsi" w:eastAsiaTheme="minorEastAsia" w:cstheme="minorBidi"/>
      <w:sz w:val="24"/>
      <w:szCs w:val="22"/>
    </w:rPr>
  </w:style>
  <w:style w:type="paragraph" w:styleId="22">
    <w:name w:val="toc 5"/>
    <w:basedOn w:val="1"/>
    <w:next w:val="1"/>
    <w:qFormat/>
    <w:uiPriority w:val="0"/>
    <w:pPr>
      <w:ind w:left="1680" w:leftChars="800"/>
    </w:pPr>
    <w:rPr>
      <w:szCs w:val="21"/>
    </w:rPr>
  </w:style>
  <w:style w:type="paragraph" w:styleId="23">
    <w:name w:val="toc 3"/>
    <w:basedOn w:val="1"/>
    <w:next w:val="1"/>
    <w:qFormat/>
    <w:uiPriority w:val="39"/>
    <w:pPr>
      <w:tabs>
        <w:tab w:val="right" w:leader="dot" w:pos="9232"/>
      </w:tabs>
      <w:spacing w:line="340" w:lineRule="exact"/>
    </w:pPr>
    <w:rPr>
      <w:rFonts w:ascii="宋体" w:hAnsi="宋体"/>
      <w:color w:val="000000"/>
      <w:sz w:val="24"/>
      <w:szCs w:val="24"/>
    </w:rPr>
  </w:style>
  <w:style w:type="paragraph" w:styleId="24">
    <w:name w:val="Plain Text"/>
    <w:basedOn w:val="1"/>
    <w:link w:val="98"/>
    <w:qFormat/>
    <w:uiPriority w:val="0"/>
    <w:rPr>
      <w:rFonts w:ascii="宋体" w:hAnsi="Courier New" w:cstheme="minorBidi"/>
      <w:szCs w:val="22"/>
    </w:rPr>
  </w:style>
  <w:style w:type="paragraph" w:styleId="25">
    <w:name w:val="toc 8"/>
    <w:basedOn w:val="1"/>
    <w:next w:val="1"/>
    <w:qFormat/>
    <w:uiPriority w:val="0"/>
    <w:pPr>
      <w:ind w:left="2940" w:leftChars="1400"/>
    </w:pPr>
    <w:rPr>
      <w:szCs w:val="21"/>
    </w:rPr>
  </w:style>
  <w:style w:type="paragraph" w:styleId="26">
    <w:name w:val="Date"/>
    <w:basedOn w:val="1"/>
    <w:next w:val="1"/>
    <w:link w:val="88"/>
    <w:qFormat/>
    <w:uiPriority w:val="0"/>
    <w:rPr>
      <w:rFonts w:asciiTheme="minorHAnsi" w:hAnsiTheme="minorHAnsi" w:eastAsiaTheme="minorEastAsia" w:cstheme="minorBidi"/>
      <w:szCs w:val="22"/>
    </w:rPr>
  </w:style>
  <w:style w:type="paragraph" w:styleId="27">
    <w:name w:val="Body Text Indent 2"/>
    <w:basedOn w:val="1"/>
    <w:link w:val="72"/>
    <w:qFormat/>
    <w:uiPriority w:val="0"/>
    <w:pPr>
      <w:spacing w:after="120" w:line="480" w:lineRule="auto"/>
      <w:ind w:left="420" w:leftChars="200"/>
    </w:pPr>
    <w:rPr>
      <w:rFonts w:asciiTheme="minorHAnsi" w:hAnsiTheme="minorHAnsi" w:eastAsiaTheme="minorEastAsia" w:cstheme="minorBidi"/>
      <w:szCs w:val="22"/>
    </w:rPr>
  </w:style>
  <w:style w:type="paragraph" w:styleId="28">
    <w:name w:val="Balloon Text"/>
    <w:basedOn w:val="1"/>
    <w:link w:val="68"/>
    <w:qFormat/>
    <w:uiPriority w:val="99"/>
    <w:rPr>
      <w:rFonts w:asciiTheme="minorHAnsi" w:hAnsiTheme="minorHAnsi" w:eastAsiaTheme="minorEastAsia" w:cstheme="minorBidi"/>
      <w:sz w:val="18"/>
      <w:szCs w:val="18"/>
    </w:rPr>
  </w:style>
  <w:style w:type="paragraph" w:styleId="29">
    <w:name w:val="footer"/>
    <w:basedOn w:val="1"/>
    <w:link w:val="64"/>
    <w:unhideWhenUsed/>
    <w:qFormat/>
    <w:uiPriority w:val="99"/>
    <w:pPr>
      <w:tabs>
        <w:tab w:val="center" w:pos="4153"/>
        <w:tab w:val="right" w:pos="8306"/>
      </w:tabs>
      <w:snapToGrid w:val="0"/>
      <w:jc w:val="left"/>
    </w:pPr>
    <w:rPr>
      <w:sz w:val="18"/>
      <w:szCs w:val="18"/>
    </w:rPr>
  </w:style>
  <w:style w:type="paragraph" w:styleId="30">
    <w:name w:val="header"/>
    <w:basedOn w:val="1"/>
    <w:link w:val="63"/>
    <w:unhideWhenUsed/>
    <w:qFormat/>
    <w:uiPriority w:val="99"/>
    <w:pPr>
      <w:pBdr>
        <w:bottom w:val="single" w:color="auto" w:sz="6" w:space="1"/>
      </w:pBdr>
      <w:tabs>
        <w:tab w:val="center" w:pos="4153"/>
        <w:tab w:val="right" w:pos="8306"/>
      </w:tabs>
      <w:snapToGrid w:val="0"/>
      <w:jc w:val="center"/>
    </w:pPr>
    <w:rPr>
      <w:sz w:val="18"/>
      <w:szCs w:val="18"/>
    </w:rPr>
  </w:style>
  <w:style w:type="paragraph" w:styleId="31">
    <w:name w:val="toc 1"/>
    <w:basedOn w:val="1"/>
    <w:next w:val="1"/>
    <w:qFormat/>
    <w:uiPriority w:val="39"/>
    <w:pPr>
      <w:tabs>
        <w:tab w:val="right" w:leader="dot" w:pos="9231"/>
      </w:tabs>
      <w:spacing w:line="480" w:lineRule="auto"/>
    </w:pPr>
    <w:rPr>
      <w:rFonts w:ascii="宋体" w:hAnsi="宋体"/>
      <w:color w:val="000000"/>
      <w:w w:val="90"/>
      <w:sz w:val="24"/>
      <w:szCs w:val="24"/>
    </w:rPr>
  </w:style>
  <w:style w:type="paragraph" w:styleId="32">
    <w:name w:val="toc 4"/>
    <w:basedOn w:val="1"/>
    <w:next w:val="1"/>
    <w:qFormat/>
    <w:uiPriority w:val="0"/>
    <w:pPr>
      <w:ind w:left="1260" w:leftChars="600"/>
    </w:pPr>
    <w:rPr>
      <w:szCs w:val="21"/>
    </w:rPr>
  </w:style>
  <w:style w:type="paragraph" w:styleId="33">
    <w:name w:val="Subtitle"/>
    <w:basedOn w:val="1"/>
    <w:next w:val="1"/>
    <w:link w:val="90"/>
    <w:qFormat/>
    <w:uiPriority w:val="0"/>
    <w:pPr>
      <w:widowControl/>
      <w:spacing w:after="60"/>
      <w:jc w:val="center"/>
      <w:outlineLvl w:val="1"/>
    </w:pPr>
    <w:rPr>
      <w:rFonts w:ascii="Cambria" w:hAnsi="Cambria" w:eastAsiaTheme="minorEastAsia" w:cstheme="minorBidi"/>
      <w:sz w:val="24"/>
      <w:szCs w:val="24"/>
      <w:lang w:eastAsia="en-US" w:bidi="en-US"/>
    </w:rPr>
  </w:style>
  <w:style w:type="paragraph" w:styleId="34">
    <w:name w:val="toc 6"/>
    <w:basedOn w:val="1"/>
    <w:next w:val="1"/>
    <w:qFormat/>
    <w:uiPriority w:val="0"/>
    <w:pPr>
      <w:ind w:left="2100" w:leftChars="1000"/>
    </w:pPr>
    <w:rPr>
      <w:szCs w:val="21"/>
    </w:rPr>
  </w:style>
  <w:style w:type="paragraph" w:styleId="35">
    <w:name w:val="Body Text Indent 3"/>
    <w:basedOn w:val="1"/>
    <w:link w:val="66"/>
    <w:qFormat/>
    <w:uiPriority w:val="0"/>
    <w:pPr>
      <w:spacing w:after="120"/>
      <w:ind w:left="420" w:leftChars="200"/>
    </w:pPr>
    <w:rPr>
      <w:rFonts w:asciiTheme="minorHAnsi" w:hAnsiTheme="minorHAnsi" w:eastAsiaTheme="minorEastAsia" w:cstheme="minorBidi"/>
      <w:sz w:val="16"/>
      <w:szCs w:val="16"/>
    </w:rPr>
  </w:style>
  <w:style w:type="paragraph" w:styleId="36">
    <w:name w:val="toc 2"/>
    <w:basedOn w:val="1"/>
    <w:next w:val="1"/>
    <w:qFormat/>
    <w:uiPriority w:val="39"/>
    <w:pPr>
      <w:ind w:left="420" w:leftChars="200"/>
    </w:pPr>
  </w:style>
  <w:style w:type="paragraph" w:styleId="37">
    <w:name w:val="toc 9"/>
    <w:basedOn w:val="1"/>
    <w:next w:val="1"/>
    <w:qFormat/>
    <w:uiPriority w:val="0"/>
    <w:pPr>
      <w:ind w:left="3360" w:leftChars="1600"/>
    </w:pPr>
    <w:rPr>
      <w:szCs w:val="21"/>
    </w:rPr>
  </w:style>
  <w:style w:type="paragraph" w:styleId="38">
    <w:name w:val="Body Text 2"/>
    <w:basedOn w:val="1"/>
    <w:link w:val="108"/>
    <w:qFormat/>
    <w:uiPriority w:val="0"/>
    <w:pPr>
      <w:spacing w:after="120" w:line="480" w:lineRule="auto"/>
    </w:pPr>
    <w:rPr>
      <w:rFonts w:asciiTheme="minorHAnsi" w:hAnsiTheme="minorHAnsi" w:eastAsiaTheme="minorEastAsia" w:cstheme="minorBidi"/>
      <w:szCs w:val="21"/>
    </w:rPr>
  </w:style>
  <w:style w:type="paragraph" w:styleId="39">
    <w:name w:val="HTML Preformatted"/>
    <w:basedOn w:val="1"/>
    <w:link w:val="137"/>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40">
    <w:name w:val="Normal (Web)"/>
    <w:basedOn w:val="1"/>
    <w:link w:val="117"/>
    <w:qFormat/>
    <w:uiPriority w:val="99"/>
    <w:pPr>
      <w:widowControl/>
      <w:spacing w:before="100" w:beforeAutospacing="1" w:after="100" w:afterAutospacing="1"/>
      <w:jc w:val="left"/>
    </w:pPr>
    <w:rPr>
      <w:rFonts w:ascii="宋体" w:hAnsi="宋体"/>
      <w:kern w:val="0"/>
      <w:sz w:val="24"/>
      <w:szCs w:val="24"/>
    </w:rPr>
  </w:style>
  <w:style w:type="paragraph" w:styleId="41">
    <w:name w:val="index 1"/>
    <w:basedOn w:val="1"/>
    <w:next w:val="1"/>
    <w:semiHidden/>
    <w:qFormat/>
    <w:uiPriority w:val="0"/>
  </w:style>
  <w:style w:type="paragraph" w:styleId="42">
    <w:name w:val="Title"/>
    <w:basedOn w:val="1"/>
    <w:link w:val="87"/>
    <w:qFormat/>
    <w:uiPriority w:val="0"/>
    <w:pPr>
      <w:spacing w:before="240" w:after="60"/>
      <w:jc w:val="center"/>
      <w:outlineLvl w:val="0"/>
    </w:pPr>
    <w:rPr>
      <w:rFonts w:ascii="Arial" w:hAnsi="Arial" w:eastAsiaTheme="minorEastAsia" w:cstheme="minorBidi"/>
      <w:b/>
      <w:bCs/>
      <w:sz w:val="32"/>
      <w:szCs w:val="32"/>
    </w:rPr>
  </w:style>
  <w:style w:type="paragraph" w:styleId="43">
    <w:name w:val="annotation subject"/>
    <w:basedOn w:val="19"/>
    <w:next w:val="19"/>
    <w:link w:val="70"/>
    <w:qFormat/>
    <w:uiPriority w:val="0"/>
    <w:rPr>
      <w:rFonts w:asciiTheme="minorHAnsi" w:hAnsiTheme="minorHAnsi" w:cstheme="minorBidi"/>
      <w:b/>
      <w:bCs/>
      <w:szCs w:val="22"/>
    </w:rPr>
  </w:style>
  <w:style w:type="table" w:styleId="45">
    <w:name w:val="Table Grid"/>
    <w:basedOn w:val="44"/>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qFormat/>
    <w:uiPriority w:val="0"/>
    <w:rPr>
      <w:b/>
      <w:bCs/>
    </w:rPr>
  </w:style>
  <w:style w:type="character" w:styleId="48">
    <w:name w:val="page number"/>
    <w:basedOn w:val="46"/>
    <w:qFormat/>
    <w:uiPriority w:val="0"/>
  </w:style>
  <w:style w:type="character" w:styleId="49">
    <w:name w:val="FollowedHyperlink"/>
    <w:qFormat/>
    <w:uiPriority w:val="99"/>
    <w:rPr>
      <w:color w:val="800080"/>
      <w:u w:val="single"/>
    </w:rPr>
  </w:style>
  <w:style w:type="character" w:styleId="50">
    <w:name w:val="Emphasis"/>
    <w:basedOn w:val="46"/>
    <w:qFormat/>
    <w:uiPriority w:val="20"/>
    <w:rPr>
      <w:i/>
      <w:iCs/>
    </w:rPr>
  </w:style>
  <w:style w:type="character" w:styleId="51">
    <w:name w:val="line number"/>
    <w:basedOn w:val="46"/>
    <w:qFormat/>
    <w:uiPriority w:val="0"/>
  </w:style>
  <w:style w:type="character" w:styleId="52">
    <w:name w:val="Hyperlink"/>
    <w:qFormat/>
    <w:uiPriority w:val="99"/>
    <w:rPr>
      <w:color w:val="0000FF"/>
      <w:u w:val="single"/>
    </w:rPr>
  </w:style>
  <w:style w:type="character" w:styleId="53">
    <w:name w:val="annotation reference"/>
    <w:qFormat/>
    <w:uiPriority w:val="0"/>
    <w:rPr>
      <w:sz w:val="21"/>
      <w:szCs w:val="21"/>
    </w:rPr>
  </w:style>
  <w:style w:type="character" w:customStyle="1" w:styleId="54">
    <w:name w:val="标题 1 字符"/>
    <w:basedOn w:val="46"/>
    <w:link w:val="4"/>
    <w:qFormat/>
    <w:uiPriority w:val="0"/>
    <w:rPr>
      <w:rFonts w:ascii="Calibri" w:hAnsi="Calibri" w:eastAsia="宋体" w:cs="Times New Roman"/>
      <w:b/>
      <w:bCs/>
      <w:kern w:val="44"/>
      <w:sz w:val="44"/>
      <w:szCs w:val="44"/>
    </w:rPr>
  </w:style>
  <w:style w:type="character" w:customStyle="1" w:styleId="55">
    <w:name w:val="标题 2 字符"/>
    <w:basedOn w:val="46"/>
    <w:link w:val="5"/>
    <w:qFormat/>
    <w:uiPriority w:val="0"/>
    <w:rPr>
      <w:rFonts w:ascii="Arial" w:hAnsi="Arial" w:eastAsia="黑体" w:cs="Times New Roman"/>
      <w:b/>
      <w:bCs/>
      <w:sz w:val="32"/>
      <w:szCs w:val="32"/>
      <w:lang w:val="zh-CN" w:eastAsia="zh-CN"/>
    </w:rPr>
  </w:style>
  <w:style w:type="character" w:customStyle="1" w:styleId="56">
    <w:name w:val="标题 3 字符"/>
    <w:basedOn w:val="46"/>
    <w:link w:val="6"/>
    <w:qFormat/>
    <w:uiPriority w:val="0"/>
    <w:rPr>
      <w:rFonts w:ascii="Calibri" w:hAnsi="Calibri" w:eastAsia="宋体" w:cs="Times New Roman"/>
      <w:b/>
      <w:bCs/>
      <w:szCs w:val="32"/>
      <w:lang w:val="zh-CN" w:eastAsia="zh-CN"/>
    </w:rPr>
  </w:style>
  <w:style w:type="character" w:customStyle="1" w:styleId="57">
    <w:name w:val="标题 4 字符"/>
    <w:basedOn w:val="46"/>
    <w:link w:val="7"/>
    <w:qFormat/>
    <w:uiPriority w:val="0"/>
    <w:rPr>
      <w:rFonts w:ascii="Calibri" w:hAnsi="Calibri" w:eastAsia="宋体" w:cs="Times New Roman"/>
      <w:b/>
      <w:bCs/>
      <w:kern w:val="0"/>
      <w:sz w:val="28"/>
      <w:szCs w:val="28"/>
      <w:lang w:val="zh-CN" w:eastAsia="en-US" w:bidi="en-US"/>
    </w:rPr>
  </w:style>
  <w:style w:type="character" w:customStyle="1" w:styleId="58">
    <w:name w:val="标题 5 字符"/>
    <w:basedOn w:val="46"/>
    <w:link w:val="8"/>
    <w:qFormat/>
    <w:uiPriority w:val="0"/>
    <w:rPr>
      <w:rFonts w:ascii="Calibri" w:hAnsi="Calibri" w:eastAsia="宋体" w:cs="Times New Roman"/>
      <w:b/>
      <w:bCs/>
      <w:i/>
      <w:iCs/>
      <w:kern w:val="0"/>
      <w:sz w:val="26"/>
      <w:szCs w:val="26"/>
      <w:lang w:val="zh-CN" w:eastAsia="en-US" w:bidi="en-US"/>
    </w:rPr>
  </w:style>
  <w:style w:type="character" w:customStyle="1" w:styleId="59">
    <w:name w:val="标题 6 字符"/>
    <w:basedOn w:val="46"/>
    <w:link w:val="9"/>
    <w:qFormat/>
    <w:uiPriority w:val="0"/>
    <w:rPr>
      <w:rFonts w:ascii="Calibri" w:hAnsi="Calibri" w:eastAsia="宋体" w:cs="Times New Roman"/>
      <w:b/>
      <w:bCs/>
      <w:kern w:val="0"/>
      <w:sz w:val="22"/>
      <w:lang w:val="zh-CN" w:eastAsia="en-US" w:bidi="en-US"/>
    </w:rPr>
  </w:style>
  <w:style w:type="character" w:customStyle="1" w:styleId="60">
    <w:name w:val="标题 7 字符"/>
    <w:basedOn w:val="46"/>
    <w:link w:val="10"/>
    <w:qFormat/>
    <w:uiPriority w:val="0"/>
    <w:rPr>
      <w:rFonts w:ascii="Calibri" w:hAnsi="Calibri" w:eastAsia="宋体" w:cs="Times New Roman"/>
      <w:kern w:val="0"/>
      <w:sz w:val="24"/>
      <w:szCs w:val="24"/>
      <w:lang w:val="zh-CN" w:eastAsia="en-US" w:bidi="en-US"/>
    </w:rPr>
  </w:style>
  <w:style w:type="character" w:customStyle="1" w:styleId="61">
    <w:name w:val="标题 8 字符"/>
    <w:basedOn w:val="46"/>
    <w:link w:val="11"/>
    <w:qFormat/>
    <w:uiPriority w:val="0"/>
    <w:rPr>
      <w:rFonts w:ascii="Calibri" w:hAnsi="Calibri" w:eastAsia="宋体" w:cs="Times New Roman"/>
      <w:i/>
      <w:iCs/>
      <w:kern w:val="0"/>
      <w:sz w:val="24"/>
      <w:szCs w:val="24"/>
      <w:lang w:val="zh-CN" w:eastAsia="en-US" w:bidi="en-US"/>
    </w:rPr>
  </w:style>
  <w:style w:type="character" w:customStyle="1" w:styleId="62">
    <w:name w:val="标题 9 字符"/>
    <w:basedOn w:val="46"/>
    <w:link w:val="12"/>
    <w:qFormat/>
    <w:uiPriority w:val="0"/>
    <w:rPr>
      <w:rFonts w:ascii="Cambria" w:hAnsi="Cambria" w:eastAsia="宋体" w:cs="Times New Roman"/>
      <w:kern w:val="0"/>
      <w:sz w:val="22"/>
      <w:lang w:val="zh-CN" w:eastAsia="en-US" w:bidi="en-US"/>
    </w:rPr>
  </w:style>
  <w:style w:type="character" w:customStyle="1" w:styleId="63">
    <w:name w:val="页眉 字符"/>
    <w:basedOn w:val="46"/>
    <w:link w:val="30"/>
    <w:qFormat/>
    <w:uiPriority w:val="99"/>
    <w:rPr>
      <w:sz w:val="18"/>
      <w:szCs w:val="18"/>
    </w:rPr>
  </w:style>
  <w:style w:type="character" w:customStyle="1" w:styleId="64">
    <w:name w:val="页脚 字符"/>
    <w:basedOn w:val="46"/>
    <w:link w:val="29"/>
    <w:qFormat/>
    <w:uiPriority w:val="99"/>
    <w:rPr>
      <w:sz w:val="18"/>
      <w:szCs w:val="18"/>
    </w:rPr>
  </w:style>
  <w:style w:type="character" w:customStyle="1" w:styleId="65">
    <w:name w:val="style11"/>
    <w:qFormat/>
    <w:uiPriority w:val="0"/>
    <w:rPr>
      <w:color w:val="000000"/>
      <w:sz w:val="18"/>
      <w:szCs w:val="18"/>
    </w:rPr>
  </w:style>
  <w:style w:type="character" w:customStyle="1" w:styleId="66">
    <w:name w:val="正文文本缩进 3 字符"/>
    <w:link w:val="35"/>
    <w:qFormat/>
    <w:uiPriority w:val="0"/>
    <w:rPr>
      <w:sz w:val="16"/>
      <w:szCs w:val="16"/>
    </w:rPr>
  </w:style>
  <w:style w:type="character" w:customStyle="1" w:styleId="67">
    <w:name w:val="批注文字 字符"/>
    <w:qFormat/>
    <w:uiPriority w:val="99"/>
    <w:rPr>
      <w:kern w:val="2"/>
      <w:sz w:val="21"/>
      <w:szCs w:val="24"/>
    </w:rPr>
  </w:style>
  <w:style w:type="character" w:customStyle="1" w:styleId="68">
    <w:name w:val="批注框文本 字符"/>
    <w:link w:val="28"/>
    <w:qFormat/>
    <w:uiPriority w:val="99"/>
    <w:rPr>
      <w:sz w:val="18"/>
      <w:szCs w:val="18"/>
    </w:rPr>
  </w:style>
  <w:style w:type="character" w:customStyle="1" w:styleId="69">
    <w:name w:val="font71"/>
    <w:qFormat/>
    <w:uiPriority w:val="0"/>
    <w:rPr>
      <w:rFonts w:hint="eastAsia" w:ascii="宋体" w:hAnsi="宋体" w:eastAsia="宋体" w:cs="宋体"/>
      <w:color w:val="000000"/>
      <w:sz w:val="20"/>
      <w:szCs w:val="20"/>
      <w:u w:val="none"/>
    </w:rPr>
  </w:style>
  <w:style w:type="character" w:customStyle="1" w:styleId="70">
    <w:name w:val="批注主题 字符"/>
    <w:link w:val="43"/>
    <w:qFormat/>
    <w:uiPriority w:val="0"/>
    <w:rPr>
      <w:rFonts w:eastAsia="宋体"/>
      <w:b/>
      <w:bCs/>
    </w:rPr>
  </w:style>
  <w:style w:type="character" w:customStyle="1" w:styleId="71">
    <w:name w:val="批注文字 字符1"/>
    <w:basedOn w:val="46"/>
    <w:link w:val="19"/>
    <w:qFormat/>
    <w:uiPriority w:val="0"/>
    <w:rPr>
      <w:rFonts w:ascii="Calibri" w:hAnsi="Calibri" w:eastAsia="宋体" w:cs="Times New Roman"/>
      <w:szCs w:val="20"/>
    </w:rPr>
  </w:style>
  <w:style w:type="character" w:customStyle="1" w:styleId="72">
    <w:name w:val="正文文本缩进 2 字符"/>
    <w:link w:val="27"/>
    <w:qFormat/>
    <w:uiPriority w:val="0"/>
  </w:style>
  <w:style w:type="character" w:customStyle="1" w:styleId="73">
    <w:name w:val="style41"/>
    <w:qFormat/>
    <w:uiPriority w:val="0"/>
    <w:rPr>
      <w:sz w:val="18"/>
      <w:szCs w:val="18"/>
    </w:rPr>
  </w:style>
  <w:style w:type="character" w:customStyle="1" w:styleId="74">
    <w:name w:val="ca-11"/>
    <w:qFormat/>
    <w:uiPriority w:val="0"/>
    <w:rPr>
      <w:rFonts w:hint="eastAsia" w:ascii="宋体" w:hAnsi="宋体" w:eastAsia="宋体"/>
      <w:sz w:val="24"/>
      <w:szCs w:val="24"/>
    </w:rPr>
  </w:style>
  <w:style w:type="character" w:customStyle="1" w:styleId="75">
    <w:name w:val="Char Char1"/>
    <w:qFormat/>
    <w:uiPriority w:val="0"/>
    <w:rPr>
      <w:kern w:val="2"/>
      <w:sz w:val="21"/>
      <w:szCs w:val="24"/>
    </w:rPr>
  </w:style>
  <w:style w:type="character" w:customStyle="1" w:styleId="76">
    <w:name w:val="xdrichtextbox2"/>
    <w:qFormat/>
    <w:uiPriority w:val="0"/>
    <w:rPr>
      <w:color w:val="0000FF"/>
      <w:sz w:val="18"/>
      <w:szCs w:val="18"/>
      <w:u w:val="none"/>
      <w:bdr w:val="single" w:color="DCDCDC" w:sz="8" w:space="0"/>
      <w:shd w:val="clear" w:color="auto" w:fill="FFFFFF"/>
    </w:rPr>
  </w:style>
  <w:style w:type="character" w:customStyle="1" w:styleId="77">
    <w:name w:val="locspan"/>
    <w:basedOn w:val="46"/>
    <w:qFormat/>
    <w:uiPriority w:val="0"/>
  </w:style>
  <w:style w:type="character" w:customStyle="1" w:styleId="78">
    <w:name w:val="Char Char2"/>
    <w:qFormat/>
    <w:uiPriority w:val="0"/>
    <w:rPr>
      <w:kern w:val="2"/>
      <w:sz w:val="21"/>
    </w:rPr>
  </w:style>
  <w:style w:type="character" w:customStyle="1" w:styleId="79">
    <w:name w:val="正文符号1 Char"/>
    <w:link w:val="80"/>
    <w:qFormat/>
    <w:uiPriority w:val="0"/>
    <w:rPr>
      <w:rFonts w:eastAsia="楷体_GB2312"/>
      <w:sz w:val="28"/>
      <w:szCs w:val="24"/>
    </w:rPr>
  </w:style>
  <w:style w:type="paragraph" w:customStyle="1" w:styleId="80">
    <w:name w:val="正文符号1"/>
    <w:basedOn w:val="81"/>
    <w:link w:val="79"/>
    <w:qFormat/>
    <w:uiPriority w:val="0"/>
    <w:pPr>
      <w:tabs>
        <w:tab w:val="left" w:pos="960"/>
        <w:tab w:val="left" w:pos="1080"/>
      </w:tabs>
      <w:ind w:left="960" w:firstLine="0" w:firstLineChars="0"/>
    </w:pPr>
  </w:style>
  <w:style w:type="paragraph" w:customStyle="1" w:styleId="81">
    <w:name w:val="正文首行缩进2字"/>
    <w:basedOn w:val="1"/>
    <w:link w:val="82"/>
    <w:qFormat/>
    <w:uiPriority w:val="0"/>
    <w:pPr>
      <w:ind w:firstLine="560" w:firstLineChars="200"/>
    </w:pPr>
    <w:rPr>
      <w:rFonts w:eastAsia="楷体_GB2312" w:asciiTheme="minorHAnsi" w:hAnsiTheme="minorHAnsi" w:cstheme="minorBidi"/>
      <w:sz w:val="28"/>
      <w:szCs w:val="24"/>
    </w:rPr>
  </w:style>
  <w:style w:type="character" w:customStyle="1" w:styleId="82">
    <w:name w:val="正文首行缩进2字 Char"/>
    <w:link w:val="81"/>
    <w:qFormat/>
    <w:uiPriority w:val="0"/>
    <w:rPr>
      <w:rFonts w:eastAsia="楷体_GB2312"/>
      <w:sz w:val="28"/>
      <w:szCs w:val="24"/>
    </w:rPr>
  </w:style>
  <w:style w:type="character" w:customStyle="1" w:styleId="83">
    <w:name w:val="无间隔 Char"/>
    <w:link w:val="84"/>
    <w:qFormat/>
    <w:uiPriority w:val="0"/>
    <w:rPr>
      <w:rFonts w:ascii="Calibri" w:hAnsi="Calibri"/>
      <w:sz w:val="24"/>
      <w:szCs w:val="32"/>
      <w:lang w:eastAsia="en-US" w:bidi="en-US"/>
    </w:rPr>
  </w:style>
  <w:style w:type="paragraph" w:customStyle="1" w:styleId="84">
    <w:name w:val="无间隔1"/>
    <w:basedOn w:val="1"/>
    <w:link w:val="83"/>
    <w:qFormat/>
    <w:uiPriority w:val="0"/>
    <w:pPr>
      <w:widowControl/>
      <w:jc w:val="left"/>
    </w:pPr>
    <w:rPr>
      <w:rFonts w:eastAsiaTheme="minorEastAsia" w:cstheme="minorBidi"/>
      <w:sz w:val="24"/>
      <w:szCs w:val="32"/>
      <w:lang w:eastAsia="en-US" w:bidi="en-US"/>
    </w:rPr>
  </w:style>
  <w:style w:type="character" w:customStyle="1" w:styleId="85">
    <w:name w:val="powerlab_title_model1"/>
    <w:qFormat/>
    <w:uiPriority w:val="0"/>
    <w:rPr>
      <w:b/>
      <w:bCs/>
      <w:sz w:val="21"/>
      <w:szCs w:val="21"/>
    </w:rPr>
  </w:style>
  <w:style w:type="character" w:customStyle="1" w:styleId="86">
    <w:name w:val="apple-converted-space"/>
    <w:basedOn w:val="46"/>
    <w:qFormat/>
    <w:uiPriority w:val="0"/>
  </w:style>
  <w:style w:type="character" w:customStyle="1" w:styleId="87">
    <w:name w:val="标题 字符"/>
    <w:link w:val="42"/>
    <w:qFormat/>
    <w:uiPriority w:val="0"/>
    <w:rPr>
      <w:rFonts w:ascii="Arial" w:hAnsi="Arial"/>
      <w:b/>
      <w:bCs/>
      <w:sz w:val="32"/>
      <w:szCs w:val="32"/>
    </w:rPr>
  </w:style>
  <w:style w:type="character" w:customStyle="1" w:styleId="88">
    <w:name w:val="日期 字符"/>
    <w:link w:val="26"/>
    <w:qFormat/>
    <w:uiPriority w:val="0"/>
  </w:style>
  <w:style w:type="character" w:customStyle="1" w:styleId="89">
    <w:name w:val="正文文本 字符"/>
    <w:link w:val="21"/>
    <w:qFormat/>
    <w:uiPriority w:val="99"/>
    <w:rPr>
      <w:sz w:val="24"/>
    </w:rPr>
  </w:style>
  <w:style w:type="character" w:customStyle="1" w:styleId="90">
    <w:name w:val="副标题 字符"/>
    <w:link w:val="33"/>
    <w:qFormat/>
    <w:uiPriority w:val="0"/>
    <w:rPr>
      <w:rFonts w:ascii="Cambria" w:hAnsi="Cambria"/>
      <w:sz w:val="24"/>
      <w:szCs w:val="24"/>
      <w:lang w:eastAsia="en-US" w:bidi="en-US"/>
    </w:rPr>
  </w:style>
  <w:style w:type="character" w:customStyle="1" w:styleId="91">
    <w:name w:val="明显引用 Char"/>
    <w:link w:val="92"/>
    <w:qFormat/>
    <w:uiPriority w:val="0"/>
    <w:rPr>
      <w:rFonts w:ascii="Calibri" w:hAnsi="Calibri"/>
      <w:b/>
      <w:i/>
      <w:sz w:val="24"/>
      <w:lang w:eastAsia="en-US" w:bidi="en-US"/>
    </w:rPr>
  </w:style>
  <w:style w:type="paragraph" w:customStyle="1" w:styleId="92">
    <w:name w:val="明显引用1"/>
    <w:basedOn w:val="1"/>
    <w:next w:val="1"/>
    <w:link w:val="91"/>
    <w:qFormat/>
    <w:uiPriority w:val="0"/>
    <w:pPr>
      <w:widowControl/>
      <w:ind w:left="720" w:right="720"/>
      <w:jc w:val="left"/>
    </w:pPr>
    <w:rPr>
      <w:rFonts w:eastAsiaTheme="minorEastAsia" w:cstheme="minorBidi"/>
      <w:b/>
      <w:i/>
      <w:sz w:val="24"/>
      <w:szCs w:val="22"/>
      <w:lang w:eastAsia="en-US" w:bidi="en-US"/>
    </w:rPr>
  </w:style>
  <w:style w:type="character" w:customStyle="1" w:styleId="93">
    <w:name w:val="标题 Char1"/>
    <w:qFormat/>
    <w:uiPriority w:val="0"/>
    <w:rPr>
      <w:rFonts w:ascii="Cambria" w:hAnsi="Cambria" w:cs="Times New Roman"/>
      <w:b/>
      <w:bCs/>
      <w:kern w:val="2"/>
      <w:sz w:val="32"/>
      <w:szCs w:val="32"/>
    </w:rPr>
  </w:style>
  <w:style w:type="character" w:customStyle="1" w:styleId="94">
    <w:name w:val="text1"/>
    <w:qFormat/>
    <w:uiPriority w:val="0"/>
    <w:rPr>
      <w:rFonts w:hint="default" w:ascii="Arial" w:hAnsi="Arial" w:cs="Arial"/>
      <w:color w:val="333333"/>
      <w:sz w:val="18"/>
      <w:szCs w:val="18"/>
    </w:rPr>
  </w:style>
  <w:style w:type="character" w:customStyle="1" w:styleId="95">
    <w:name w:val="批注文字 Char"/>
    <w:qFormat/>
    <w:locked/>
    <w:uiPriority w:val="0"/>
    <w:rPr>
      <w:rFonts w:eastAsia="宋体"/>
      <w:kern w:val="2"/>
      <w:sz w:val="21"/>
      <w:lang w:val="en-US" w:eastAsia="zh-CN" w:bidi="ar-SA"/>
    </w:rPr>
  </w:style>
  <w:style w:type="character" w:customStyle="1" w:styleId="96">
    <w:name w:val="正文加重首行缩进2字 Char"/>
    <w:link w:val="97"/>
    <w:qFormat/>
    <w:uiPriority w:val="0"/>
    <w:rPr>
      <w:rFonts w:eastAsia="楷体_GB2312"/>
      <w:b/>
      <w:bCs/>
      <w:sz w:val="28"/>
      <w:szCs w:val="24"/>
    </w:rPr>
  </w:style>
  <w:style w:type="paragraph" w:customStyle="1" w:styleId="97">
    <w:name w:val="正文加重首行缩进2字"/>
    <w:basedOn w:val="81"/>
    <w:link w:val="96"/>
    <w:qFormat/>
    <w:uiPriority w:val="0"/>
    <w:rPr>
      <w:b/>
      <w:bCs/>
    </w:rPr>
  </w:style>
  <w:style w:type="character" w:customStyle="1" w:styleId="98">
    <w:name w:val="纯文本 字符"/>
    <w:link w:val="24"/>
    <w:qFormat/>
    <w:locked/>
    <w:uiPriority w:val="0"/>
    <w:rPr>
      <w:rFonts w:ascii="宋体" w:hAnsi="Courier New" w:eastAsia="宋体"/>
    </w:rPr>
  </w:style>
  <w:style w:type="character" w:customStyle="1" w:styleId="99">
    <w:name w:val="引用 Char"/>
    <w:link w:val="100"/>
    <w:qFormat/>
    <w:uiPriority w:val="0"/>
    <w:rPr>
      <w:rFonts w:ascii="Calibri" w:hAnsi="Calibri"/>
      <w:i/>
      <w:sz w:val="24"/>
      <w:szCs w:val="24"/>
      <w:lang w:eastAsia="en-US" w:bidi="en-US"/>
    </w:rPr>
  </w:style>
  <w:style w:type="paragraph" w:customStyle="1" w:styleId="100">
    <w:name w:val="引用1"/>
    <w:basedOn w:val="1"/>
    <w:next w:val="1"/>
    <w:link w:val="99"/>
    <w:qFormat/>
    <w:uiPriority w:val="0"/>
    <w:pPr>
      <w:widowControl/>
      <w:jc w:val="left"/>
    </w:pPr>
    <w:rPr>
      <w:rFonts w:eastAsiaTheme="minorEastAsia" w:cstheme="minorBidi"/>
      <w:i/>
      <w:sz w:val="24"/>
      <w:szCs w:val="24"/>
      <w:lang w:eastAsia="en-US" w:bidi="en-US"/>
    </w:rPr>
  </w:style>
  <w:style w:type="character" w:customStyle="1" w:styleId="101">
    <w:name w:val="副标题 Char1"/>
    <w:qFormat/>
    <w:uiPriority w:val="0"/>
    <w:rPr>
      <w:rFonts w:ascii="Cambria" w:hAnsi="Cambria" w:cs="Times New Roman"/>
      <w:b/>
      <w:bCs/>
      <w:kern w:val="28"/>
      <w:sz w:val="32"/>
      <w:szCs w:val="32"/>
    </w:rPr>
  </w:style>
  <w:style w:type="character" w:customStyle="1" w:styleId="102">
    <w:name w:val="正文 首行缩进:  2 字符 Char1"/>
    <w:link w:val="103"/>
    <w:qFormat/>
    <w:uiPriority w:val="0"/>
    <w:rPr>
      <w:rFonts w:ascii="Arial" w:hAnsi="Arial" w:eastAsia="楷体_GB2312"/>
      <w:sz w:val="28"/>
    </w:rPr>
  </w:style>
  <w:style w:type="paragraph" w:customStyle="1" w:styleId="103">
    <w:name w:val="正文 首行缩进:  2 字符"/>
    <w:basedOn w:val="1"/>
    <w:link w:val="102"/>
    <w:qFormat/>
    <w:uiPriority w:val="0"/>
    <w:pPr>
      <w:ind w:firstLine="560" w:firstLineChars="200"/>
    </w:pPr>
    <w:rPr>
      <w:rFonts w:ascii="Arial" w:hAnsi="Arial" w:eastAsia="楷体_GB2312" w:cstheme="minorBidi"/>
      <w:sz w:val="28"/>
      <w:szCs w:val="22"/>
    </w:rPr>
  </w:style>
  <w:style w:type="character" w:customStyle="1" w:styleId="104">
    <w:name w:val="列出段落 Char"/>
    <w:link w:val="105"/>
    <w:qFormat/>
    <w:locked/>
    <w:uiPriority w:val="34"/>
    <w:rPr>
      <w:rFonts w:ascii="Calibri" w:hAnsi="Calibri"/>
    </w:rPr>
  </w:style>
  <w:style w:type="paragraph" w:customStyle="1" w:styleId="105">
    <w:name w:val="列出段落1"/>
    <w:basedOn w:val="1"/>
    <w:link w:val="104"/>
    <w:qFormat/>
    <w:uiPriority w:val="99"/>
    <w:pPr>
      <w:spacing w:line="360" w:lineRule="auto"/>
      <w:ind w:firstLine="420" w:firstLineChars="200"/>
    </w:pPr>
    <w:rPr>
      <w:rFonts w:eastAsiaTheme="minorEastAsia" w:cstheme="minorBidi"/>
      <w:szCs w:val="22"/>
    </w:rPr>
  </w:style>
  <w:style w:type="character" w:customStyle="1" w:styleId="106">
    <w:name w:val="正文文本缩进 字符"/>
    <w:link w:val="3"/>
    <w:qFormat/>
    <w:uiPriority w:val="0"/>
    <w:rPr>
      <w:rFonts w:eastAsia="仿宋_GB2312"/>
      <w:sz w:val="24"/>
      <w:szCs w:val="24"/>
    </w:rPr>
  </w:style>
  <w:style w:type="character" w:customStyle="1" w:styleId="107">
    <w:name w:val="font31"/>
    <w:qFormat/>
    <w:uiPriority w:val="0"/>
    <w:rPr>
      <w:rFonts w:ascii="Arial" w:hAnsi="Arial" w:cs="Arial"/>
      <w:color w:val="000000"/>
      <w:sz w:val="20"/>
      <w:szCs w:val="20"/>
      <w:u w:val="none"/>
    </w:rPr>
  </w:style>
  <w:style w:type="character" w:customStyle="1" w:styleId="108">
    <w:name w:val="正文文本 2 字符"/>
    <w:link w:val="38"/>
    <w:qFormat/>
    <w:uiPriority w:val="0"/>
    <w:rPr>
      <w:szCs w:val="21"/>
    </w:rPr>
  </w:style>
  <w:style w:type="paragraph" w:customStyle="1" w:styleId="109">
    <w:name w:val="xl26"/>
    <w:basedOn w:val="1"/>
    <w:qFormat/>
    <w:uiPriority w:val="0"/>
    <w:pPr>
      <w:widowControl/>
      <w:spacing w:before="100" w:beforeAutospacing="1" w:after="100" w:afterAutospacing="1"/>
      <w:jc w:val="left"/>
      <w:textAlignment w:val="top"/>
    </w:pPr>
    <w:rPr>
      <w:rFonts w:ascii="宋体" w:hAnsi="宋体"/>
      <w:kern w:val="0"/>
      <w:sz w:val="22"/>
      <w:szCs w:val="22"/>
    </w:rPr>
  </w:style>
  <w:style w:type="character" w:customStyle="1" w:styleId="110">
    <w:name w:val="日期 Char1"/>
    <w:basedOn w:val="46"/>
    <w:semiHidden/>
    <w:qFormat/>
    <w:uiPriority w:val="99"/>
    <w:rPr>
      <w:rFonts w:ascii="Calibri" w:hAnsi="Calibri" w:eastAsia="宋体" w:cs="Times New Roman"/>
      <w:szCs w:val="20"/>
    </w:rPr>
  </w:style>
  <w:style w:type="character" w:customStyle="1" w:styleId="111">
    <w:name w:val="正文文本缩进 Char1"/>
    <w:basedOn w:val="46"/>
    <w:semiHidden/>
    <w:qFormat/>
    <w:uiPriority w:val="99"/>
    <w:rPr>
      <w:rFonts w:ascii="Calibri" w:hAnsi="Calibri" w:eastAsia="宋体" w:cs="Times New Roman"/>
      <w:szCs w:val="20"/>
    </w:rPr>
  </w:style>
  <w:style w:type="paragraph" w:customStyle="1" w:styleId="112">
    <w:name w:val="Char Char Char Char Char Char1 Char Char Char Char Char Char1 Char Char Char Char Char Char Char"/>
    <w:basedOn w:val="1"/>
    <w:qFormat/>
    <w:uiPriority w:val="0"/>
    <w:rPr>
      <w:rFonts w:ascii="Tahoma" w:hAnsi="Tahoma"/>
      <w:sz w:val="24"/>
    </w:rPr>
  </w:style>
  <w:style w:type="paragraph" w:customStyle="1" w:styleId="113">
    <w:name w:val="xl3159"/>
    <w:basedOn w:val="1"/>
    <w:qFormat/>
    <w:uiPriority w:val="0"/>
    <w:pPr>
      <w:widowControl/>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jc w:val="center"/>
      <w:textAlignment w:val="center"/>
    </w:pPr>
    <w:rPr>
      <w:rFonts w:ascii="宋体" w:hAnsi="宋体" w:cs="宋体"/>
      <w:kern w:val="0"/>
      <w:sz w:val="24"/>
      <w:szCs w:val="24"/>
    </w:rPr>
  </w:style>
  <w:style w:type="character" w:customStyle="1" w:styleId="114">
    <w:name w:val="批注主题 Char1"/>
    <w:basedOn w:val="71"/>
    <w:semiHidden/>
    <w:qFormat/>
    <w:uiPriority w:val="99"/>
    <w:rPr>
      <w:rFonts w:ascii="Calibri" w:hAnsi="Calibri" w:eastAsia="宋体" w:cs="Times New Roman"/>
      <w:b/>
      <w:bCs/>
      <w:szCs w:val="20"/>
    </w:rPr>
  </w:style>
  <w:style w:type="paragraph" w:customStyle="1" w:styleId="115">
    <w:name w:val="font11"/>
    <w:basedOn w:val="1"/>
    <w:qFormat/>
    <w:uiPriority w:val="0"/>
    <w:pPr>
      <w:widowControl/>
      <w:spacing w:before="100" w:beforeAutospacing="1" w:after="100" w:afterAutospacing="1"/>
      <w:jc w:val="left"/>
    </w:pPr>
    <w:rPr>
      <w:rFonts w:ascii="华文细黑" w:hAnsi="华文细黑" w:eastAsia="华文细黑" w:cs="宋体"/>
      <w:color w:val="000000"/>
      <w:kern w:val="0"/>
      <w:sz w:val="20"/>
    </w:rPr>
  </w:style>
  <w:style w:type="character" w:customStyle="1" w:styleId="116">
    <w:name w:val="正文文本 3 字符"/>
    <w:basedOn w:val="46"/>
    <w:link w:val="20"/>
    <w:qFormat/>
    <w:uiPriority w:val="0"/>
    <w:rPr>
      <w:rFonts w:ascii="Calibri" w:hAnsi="Calibri" w:eastAsia="宋体" w:cs="Times New Roman"/>
      <w:sz w:val="16"/>
      <w:szCs w:val="16"/>
    </w:rPr>
  </w:style>
  <w:style w:type="character" w:customStyle="1" w:styleId="117">
    <w:name w:val="普通(网站) 字符"/>
    <w:link w:val="40"/>
    <w:qFormat/>
    <w:uiPriority w:val="99"/>
    <w:rPr>
      <w:rFonts w:ascii="宋体" w:hAnsi="宋体" w:eastAsia="宋体" w:cs="Times New Roman"/>
      <w:kern w:val="0"/>
      <w:sz w:val="24"/>
      <w:szCs w:val="24"/>
    </w:rPr>
  </w:style>
  <w:style w:type="paragraph" w:customStyle="1" w:styleId="118">
    <w:name w:val="1 Char Char Char Char"/>
    <w:basedOn w:val="1"/>
    <w:qFormat/>
    <w:uiPriority w:val="0"/>
    <w:rPr>
      <w:rFonts w:ascii="Tahoma" w:hAnsi="Tahoma"/>
      <w:sz w:val="24"/>
    </w:rPr>
  </w:style>
  <w:style w:type="paragraph" w:customStyle="1" w:styleId="119">
    <w:name w:val="xl80"/>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宋体" w:hAnsi="宋体" w:cs="宋体"/>
      <w:kern w:val="0"/>
      <w:sz w:val="20"/>
    </w:rPr>
  </w:style>
  <w:style w:type="paragraph" w:customStyle="1" w:styleId="120">
    <w:name w:val="xl3167"/>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24"/>
      <w:szCs w:val="24"/>
    </w:rPr>
  </w:style>
  <w:style w:type="paragraph" w:customStyle="1" w:styleId="121">
    <w:name w:val="xl31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szCs w:val="24"/>
    </w:rPr>
  </w:style>
  <w:style w:type="paragraph" w:customStyle="1" w:styleId="122">
    <w:name w:val="font13"/>
    <w:basedOn w:val="1"/>
    <w:qFormat/>
    <w:uiPriority w:val="0"/>
    <w:pPr>
      <w:widowControl/>
      <w:spacing w:before="100" w:beforeAutospacing="1" w:after="100" w:afterAutospacing="1"/>
      <w:jc w:val="left"/>
    </w:pPr>
    <w:rPr>
      <w:rFonts w:ascii="华文细黑" w:hAnsi="华文细黑" w:eastAsia="华文细黑" w:cs="宋体"/>
      <w:kern w:val="0"/>
      <w:sz w:val="20"/>
    </w:rPr>
  </w:style>
  <w:style w:type="character" w:customStyle="1" w:styleId="123">
    <w:name w:val="正文文本 2 Char1"/>
    <w:basedOn w:val="46"/>
    <w:semiHidden/>
    <w:qFormat/>
    <w:uiPriority w:val="99"/>
    <w:rPr>
      <w:rFonts w:ascii="Calibri" w:hAnsi="Calibri" w:eastAsia="宋体" w:cs="Times New Roman"/>
      <w:szCs w:val="20"/>
    </w:rPr>
  </w:style>
  <w:style w:type="paragraph" w:customStyle="1" w:styleId="124">
    <w:name w:val="xl3152"/>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cs="宋体"/>
      <w:color w:val="000000"/>
      <w:kern w:val="0"/>
      <w:sz w:val="24"/>
      <w:szCs w:val="24"/>
    </w:rPr>
  </w:style>
  <w:style w:type="paragraph" w:customStyle="1" w:styleId="125">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rPr>
  </w:style>
  <w:style w:type="character" w:customStyle="1" w:styleId="126">
    <w:name w:val="纯文本 Char1"/>
    <w:basedOn w:val="46"/>
    <w:qFormat/>
    <w:uiPriority w:val="0"/>
    <w:rPr>
      <w:rFonts w:ascii="宋体" w:hAnsi="Courier New" w:eastAsia="宋体" w:cs="Courier New"/>
      <w:szCs w:val="21"/>
    </w:rPr>
  </w:style>
  <w:style w:type="paragraph" w:customStyle="1" w:styleId="127">
    <w:name w:val="font10"/>
    <w:basedOn w:val="1"/>
    <w:qFormat/>
    <w:uiPriority w:val="0"/>
    <w:pPr>
      <w:widowControl/>
      <w:spacing w:before="100" w:beforeAutospacing="1" w:after="100" w:afterAutospacing="1"/>
      <w:jc w:val="left"/>
    </w:pPr>
    <w:rPr>
      <w:rFonts w:ascii="Arial" w:hAnsi="Arial" w:cs="Arial"/>
      <w:color w:val="000000"/>
      <w:kern w:val="0"/>
      <w:sz w:val="20"/>
    </w:rPr>
  </w:style>
  <w:style w:type="paragraph" w:customStyle="1" w:styleId="128">
    <w:name w:val="xl31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szCs w:val="24"/>
    </w:rPr>
  </w:style>
  <w:style w:type="character" w:customStyle="1" w:styleId="129">
    <w:name w:val="标题 Char2"/>
    <w:basedOn w:val="46"/>
    <w:qFormat/>
    <w:uiPriority w:val="10"/>
    <w:rPr>
      <w:rFonts w:eastAsia="宋体" w:asciiTheme="majorHAnsi" w:hAnsiTheme="majorHAnsi" w:cstheme="majorBidi"/>
      <w:b/>
      <w:bCs/>
      <w:sz w:val="32"/>
      <w:szCs w:val="32"/>
    </w:rPr>
  </w:style>
  <w:style w:type="paragraph" w:customStyle="1" w:styleId="130">
    <w:name w:val="xl31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szCs w:val="24"/>
    </w:rPr>
  </w:style>
  <w:style w:type="character" w:customStyle="1" w:styleId="131">
    <w:name w:val="副标题 Char2"/>
    <w:basedOn w:val="46"/>
    <w:qFormat/>
    <w:uiPriority w:val="11"/>
    <w:rPr>
      <w:rFonts w:eastAsia="宋体" w:asciiTheme="majorHAnsi" w:hAnsiTheme="majorHAnsi" w:cstheme="majorBidi"/>
      <w:b/>
      <w:bCs/>
      <w:kern w:val="28"/>
      <w:sz w:val="32"/>
      <w:szCs w:val="32"/>
    </w:rPr>
  </w:style>
  <w:style w:type="paragraph" w:customStyle="1" w:styleId="132">
    <w:name w:val="xl27"/>
    <w:basedOn w:val="1"/>
    <w:qFormat/>
    <w:uiPriority w:val="0"/>
    <w:pPr>
      <w:widowControl/>
      <w:spacing w:before="100" w:beforeAutospacing="1" w:after="100" w:afterAutospacing="1"/>
      <w:jc w:val="left"/>
    </w:pPr>
    <w:rPr>
      <w:rFonts w:ascii="宋体" w:hAnsi="宋体"/>
      <w:b/>
      <w:bCs/>
      <w:kern w:val="0"/>
      <w:sz w:val="22"/>
      <w:szCs w:val="22"/>
    </w:rPr>
  </w:style>
  <w:style w:type="paragraph" w:customStyle="1" w:styleId="133">
    <w:name w:val="Char"/>
    <w:basedOn w:val="1"/>
    <w:qFormat/>
    <w:uiPriority w:val="0"/>
    <w:pPr>
      <w:widowControl/>
      <w:spacing w:after="160" w:line="240" w:lineRule="exact"/>
      <w:jc w:val="left"/>
    </w:pPr>
    <w:rPr>
      <w:rFonts w:ascii="Verdana" w:hAnsi="Verdana" w:eastAsia="仿宋_GB2312"/>
      <w:kern w:val="0"/>
      <w:sz w:val="24"/>
      <w:lang w:eastAsia="en-US"/>
    </w:rPr>
  </w:style>
  <w:style w:type="character" w:customStyle="1" w:styleId="134">
    <w:name w:val="批注框文本 Char1"/>
    <w:basedOn w:val="46"/>
    <w:semiHidden/>
    <w:qFormat/>
    <w:uiPriority w:val="99"/>
    <w:rPr>
      <w:rFonts w:ascii="Calibri" w:hAnsi="Calibri" w:eastAsia="宋体" w:cs="Times New Roman"/>
      <w:sz w:val="18"/>
      <w:szCs w:val="18"/>
    </w:rPr>
  </w:style>
  <w:style w:type="paragraph" w:customStyle="1" w:styleId="135">
    <w:name w:val="xl3165"/>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szCs w:val="24"/>
    </w:rPr>
  </w:style>
  <w:style w:type="paragraph" w:customStyle="1" w:styleId="136">
    <w:name w:val="xl316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cs="宋体"/>
      <w:kern w:val="0"/>
      <w:sz w:val="24"/>
      <w:szCs w:val="24"/>
    </w:rPr>
  </w:style>
  <w:style w:type="character" w:customStyle="1" w:styleId="137">
    <w:name w:val="HTML 预设格式 字符"/>
    <w:basedOn w:val="46"/>
    <w:link w:val="39"/>
    <w:qFormat/>
    <w:uiPriority w:val="0"/>
    <w:rPr>
      <w:rFonts w:ascii="宋体" w:hAnsi="宋体" w:eastAsia="宋体" w:cs="宋体"/>
      <w:kern w:val="0"/>
      <w:sz w:val="24"/>
      <w:szCs w:val="24"/>
    </w:rPr>
  </w:style>
  <w:style w:type="paragraph" w:customStyle="1" w:styleId="138">
    <w:name w:val="he"/>
    <w:basedOn w:val="1"/>
    <w:next w:val="14"/>
    <w:qFormat/>
    <w:uiPriority w:val="0"/>
    <w:pPr>
      <w:keepNext/>
      <w:keepLines/>
      <w:autoSpaceDE w:val="0"/>
      <w:autoSpaceDN w:val="0"/>
      <w:adjustRightInd w:val="0"/>
      <w:spacing w:before="120" w:line="300" w:lineRule="auto"/>
      <w:jc w:val="center"/>
    </w:pPr>
    <w:rPr>
      <w:rFonts w:ascii="Arial" w:hAnsi="Arial" w:eastAsia="黑体"/>
      <w:b/>
      <w:bCs/>
      <w:kern w:val="0"/>
      <w:sz w:val="30"/>
      <w:szCs w:val="30"/>
    </w:rPr>
  </w:style>
  <w:style w:type="character" w:customStyle="1" w:styleId="139">
    <w:name w:val="正文缩进 字符"/>
    <w:link w:val="14"/>
    <w:qFormat/>
    <w:uiPriority w:val="0"/>
    <w:rPr>
      <w:rFonts w:ascii="Calibri" w:hAnsi="Calibri" w:eastAsia="宋体" w:cs="Times New Roman"/>
      <w:szCs w:val="20"/>
    </w:rPr>
  </w:style>
  <w:style w:type="character" w:customStyle="1" w:styleId="140">
    <w:name w:val="正文文本缩进 2 Char1"/>
    <w:basedOn w:val="46"/>
    <w:semiHidden/>
    <w:qFormat/>
    <w:uiPriority w:val="99"/>
    <w:rPr>
      <w:rFonts w:ascii="Calibri" w:hAnsi="Calibri" w:eastAsia="宋体" w:cs="Times New Roman"/>
      <w:szCs w:val="20"/>
    </w:rPr>
  </w:style>
  <w:style w:type="paragraph" w:customStyle="1" w:styleId="141">
    <w:name w:val="font6"/>
    <w:basedOn w:val="1"/>
    <w:qFormat/>
    <w:uiPriority w:val="0"/>
    <w:pPr>
      <w:widowControl/>
      <w:spacing w:before="100" w:beforeAutospacing="1" w:after="100" w:afterAutospacing="1"/>
      <w:jc w:val="left"/>
    </w:pPr>
    <w:rPr>
      <w:rFonts w:ascii="宋体" w:hAnsi="宋体"/>
      <w:kern w:val="0"/>
      <w:sz w:val="22"/>
      <w:szCs w:val="22"/>
    </w:rPr>
  </w:style>
  <w:style w:type="paragraph" w:customStyle="1" w:styleId="142">
    <w:name w:val="xl28"/>
    <w:basedOn w:val="1"/>
    <w:qFormat/>
    <w:uiPriority w:val="0"/>
    <w:pPr>
      <w:widowControl/>
      <w:spacing w:before="100" w:beforeAutospacing="1" w:after="100" w:afterAutospacing="1"/>
      <w:textAlignment w:val="top"/>
    </w:pPr>
    <w:rPr>
      <w:rFonts w:ascii="宋体" w:hAnsi="宋体"/>
      <w:kern w:val="0"/>
      <w:sz w:val="22"/>
      <w:szCs w:val="22"/>
    </w:rPr>
  </w:style>
  <w:style w:type="paragraph" w:customStyle="1" w:styleId="143">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rPr>
  </w:style>
  <w:style w:type="character" w:customStyle="1" w:styleId="144">
    <w:name w:val="文档结构图 字符"/>
    <w:basedOn w:val="46"/>
    <w:link w:val="18"/>
    <w:semiHidden/>
    <w:qFormat/>
    <w:uiPriority w:val="0"/>
    <w:rPr>
      <w:rFonts w:ascii="Calibri" w:hAnsi="Calibri" w:eastAsia="宋体" w:cs="Times New Roman"/>
      <w:szCs w:val="20"/>
      <w:shd w:val="clear" w:color="auto" w:fill="000080"/>
    </w:rPr>
  </w:style>
  <w:style w:type="paragraph" w:customStyle="1" w:styleId="145">
    <w:name w:val="xl34"/>
    <w:basedOn w:val="1"/>
    <w:qFormat/>
    <w:uiPriority w:val="0"/>
    <w:pPr>
      <w:widowControl/>
      <w:shd w:val="clear" w:color="auto" w:fill="FFFF00"/>
      <w:spacing w:before="100" w:beforeAutospacing="1" w:after="100" w:afterAutospacing="1"/>
      <w:jc w:val="left"/>
      <w:textAlignment w:val="center"/>
    </w:pPr>
    <w:rPr>
      <w:rFonts w:ascii="宋体" w:hAnsi="宋体"/>
      <w:kern w:val="0"/>
      <w:sz w:val="22"/>
      <w:szCs w:val="22"/>
    </w:rPr>
  </w:style>
  <w:style w:type="character" w:customStyle="1" w:styleId="146">
    <w:name w:val="正文文本 Char1"/>
    <w:basedOn w:val="46"/>
    <w:semiHidden/>
    <w:qFormat/>
    <w:uiPriority w:val="99"/>
    <w:rPr>
      <w:rFonts w:ascii="Calibri" w:hAnsi="Calibri" w:eastAsia="宋体" w:cs="Times New Roman"/>
      <w:szCs w:val="20"/>
    </w:rPr>
  </w:style>
  <w:style w:type="character" w:customStyle="1" w:styleId="147">
    <w:name w:val="正文文本缩进 3 Char1"/>
    <w:basedOn w:val="46"/>
    <w:semiHidden/>
    <w:qFormat/>
    <w:uiPriority w:val="99"/>
    <w:rPr>
      <w:rFonts w:ascii="Calibri" w:hAnsi="Calibri" w:eastAsia="宋体" w:cs="Times New Roman"/>
      <w:sz w:val="16"/>
      <w:szCs w:val="16"/>
    </w:rPr>
  </w:style>
  <w:style w:type="paragraph" w:customStyle="1" w:styleId="148">
    <w:name w:val="font0"/>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49">
    <w:name w:val="xl3154"/>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textAlignment w:val="center"/>
    </w:pPr>
    <w:rPr>
      <w:rFonts w:ascii="宋体" w:hAnsi="宋体" w:cs="宋体"/>
      <w:color w:val="000000"/>
      <w:kern w:val="0"/>
      <w:sz w:val="24"/>
      <w:szCs w:val="24"/>
    </w:rPr>
  </w:style>
  <w:style w:type="paragraph" w:customStyle="1" w:styleId="150">
    <w:name w:val="标题1"/>
    <w:basedOn w:val="42"/>
    <w:qFormat/>
    <w:uiPriority w:val="0"/>
    <w:pPr>
      <w:spacing w:after="240"/>
    </w:pPr>
    <w:rPr>
      <w:spacing w:val="2"/>
      <w:sz w:val="44"/>
      <w:szCs w:val="44"/>
    </w:rPr>
  </w:style>
  <w:style w:type="paragraph" w:customStyle="1" w:styleId="151">
    <w:name w:val="xl36"/>
    <w:basedOn w:val="1"/>
    <w:qFormat/>
    <w:uiPriority w:val="0"/>
    <w:pPr>
      <w:widowControl/>
      <w:spacing w:before="100" w:beforeAutospacing="1" w:after="100" w:afterAutospacing="1"/>
      <w:jc w:val="left"/>
    </w:pPr>
    <w:rPr>
      <w:rFonts w:ascii="宋体" w:hAnsi="宋体"/>
      <w:kern w:val="0"/>
      <w:sz w:val="22"/>
      <w:szCs w:val="22"/>
    </w:rPr>
  </w:style>
  <w:style w:type="paragraph" w:customStyle="1" w:styleId="152">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rPr>
  </w:style>
  <w:style w:type="paragraph" w:customStyle="1" w:styleId="153">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rPr>
  </w:style>
  <w:style w:type="paragraph" w:customStyle="1" w:styleId="154">
    <w:name w:val="xl33"/>
    <w:basedOn w:val="1"/>
    <w:qFormat/>
    <w:uiPriority w:val="0"/>
    <w:pPr>
      <w:widowControl/>
      <w:shd w:val="clear" w:color="auto" w:fill="FFFF00"/>
      <w:spacing w:before="100" w:beforeAutospacing="1" w:after="100" w:afterAutospacing="1"/>
      <w:jc w:val="left"/>
      <w:textAlignment w:val="top"/>
    </w:pPr>
    <w:rPr>
      <w:rFonts w:ascii="宋体" w:hAnsi="宋体"/>
      <w:color w:val="FF0000"/>
      <w:kern w:val="0"/>
      <w:sz w:val="22"/>
      <w:szCs w:val="22"/>
    </w:rPr>
  </w:style>
  <w:style w:type="paragraph" w:customStyle="1" w:styleId="155">
    <w:name w:val="正文 A"/>
    <w:qFormat/>
    <w:uiPriority w:val="0"/>
    <w:pPr>
      <w:widowControl w:val="0"/>
      <w:jc w:val="both"/>
    </w:pPr>
    <w:rPr>
      <w:rFonts w:hint="eastAsia" w:ascii="Arial Unicode MS" w:hAnsi="Arial Unicode MS" w:eastAsia="Arial Unicode MS" w:cs="Arial Unicode MS"/>
      <w:color w:val="000000"/>
      <w:kern w:val="2"/>
      <w:sz w:val="21"/>
      <w:szCs w:val="21"/>
      <w:u w:color="000000"/>
      <w:lang w:val="en-US" w:eastAsia="zh-CN" w:bidi="ar-SA"/>
    </w:rPr>
  </w:style>
  <w:style w:type="paragraph" w:customStyle="1" w:styleId="156">
    <w:name w:val="font8"/>
    <w:basedOn w:val="1"/>
    <w:qFormat/>
    <w:uiPriority w:val="0"/>
    <w:pPr>
      <w:widowControl/>
      <w:spacing w:before="100" w:beforeAutospacing="1" w:after="100" w:afterAutospacing="1"/>
      <w:jc w:val="left"/>
    </w:pPr>
    <w:rPr>
      <w:rFonts w:ascii="宋体" w:hAnsi="宋体"/>
      <w:kern w:val="0"/>
      <w:sz w:val="22"/>
      <w:szCs w:val="22"/>
    </w:rPr>
  </w:style>
  <w:style w:type="paragraph" w:customStyle="1" w:styleId="157">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rPr>
  </w:style>
  <w:style w:type="paragraph" w:customStyle="1" w:styleId="158">
    <w:name w:val="xl3161"/>
    <w:basedOn w:val="1"/>
    <w:qFormat/>
    <w:uiPriority w:val="0"/>
    <w:pPr>
      <w:widowControl/>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jc w:val="center"/>
      <w:textAlignment w:val="center"/>
    </w:pPr>
    <w:rPr>
      <w:rFonts w:ascii="宋体" w:hAnsi="宋体" w:cs="宋体"/>
      <w:kern w:val="0"/>
      <w:sz w:val="24"/>
      <w:szCs w:val="24"/>
    </w:rPr>
  </w:style>
  <w:style w:type="paragraph" w:customStyle="1" w:styleId="159">
    <w:name w:val="图中文字"/>
    <w:basedOn w:val="1"/>
    <w:qFormat/>
    <w:uiPriority w:val="0"/>
    <w:pPr>
      <w:adjustRightInd w:val="0"/>
      <w:snapToGrid w:val="0"/>
      <w:spacing w:line="240" w:lineRule="atLeast"/>
      <w:jc w:val="center"/>
    </w:pPr>
    <w:rPr>
      <w:sz w:val="24"/>
      <w:szCs w:val="24"/>
    </w:rPr>
  </w:style>
  <w:style w:type="paragraph" w:customStyle="1" w:styleId="160">
    <w:name w:val="xl31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szCs w:val="24"/>
    </w:rPr>
  </w:style>
  <w:style w:type="paragraph" w:customStyle="1" w:styleId="161">
    <w:name w:val="Balloon Text1"/>
    <w:basedOn w:val="1"/>
    <w:qFormat/>
    <w:uiPriority w:val="0"/>
    <w:rPr>
      <w:sz w:val="18"/>
      <w:szCs w:val="18"/>
    </w:rPr>
  </w:style>
  <w:style w:type="paragraph" w:customStyle="1" w:styleId="162">
    <w:name w:val="xl35"/>
    <w:basedOn w:val="1"/>
    <w:qFormat/>
    <w:uiPriority w:val="0"/>
    <w:pPr>
      <w:widowControl/>
      <w:spacing w:before="100" w:beforeAutospacing="1" w:after="100" w:afterAutospacing="1"/>
      <w:jc w:val="left"/>
    </w:pPr>
    <w:rPr>
      <w:rFonts w:ascii="宋体" w:hAnsi="宋体"/>
      <w:b/>
      <w:bCs/>
      <w:kern w:val="0"/>
      <w:sz w:val="22"/>
      <w:szCs w:val="22"/>
    </w:rPr>
  </w:style>
  <w:style w:type="paragraph" w:customStyle="1" w:styleId="163">
    <w:name w:val="正文样式"/>
    <w:basedOn w:val="164"/>
    <w:qFormat/>
    <w:uiPriority w:val="0"/>
    <w:pPr>
      <w:ind w:firstLine="420"/>
    </w:pPr>
  </w:style>
  <w:style w:type="paragraph" w:customStyle="1" w:styleId="164">
    <w:name w:val="文"/>
    <w:basedOn w:val="1"/>
    <w:qFormat/>
    <w:uiPriority w:val="0"/>
    <w:pPr>
      <w:adjustRightInd w:val="0"/>
      <w:ind w:firstLine="200" w:firstLineChars="200"/>
      <w:jc w:val="left"/>
    </w:pPr>
    <w:rPr>
      <w:szCs w:val="21"/>
    </w:rPr>
  </w:style>
  <w:style w:type="paragraph" w:customStyle="1" w:styleId="165">
    <w:name w:val="xl78"/>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宋体" w:hAnsi="宋体" w:cs="宋体"/>
      <w:kern w:val="0"/>
      <w:sz w:val="20"/>
    </w:rPr>
  </w:style>
  <w:style w:type="paragraph" w:customStyle="1" w:styleId="166">
    <w:name w:val="xl3141"/>
    <w:basedOn w:val="1"/>
    <w:qFormat/>
    <w:uiPriority w:val="0"/>
    <w:pPr>
      <w:widowControl/>
      <w:spacing w:before="100" w:beforeAutospacing="1" w:after="100" w:afterAutospacing="1"/>
      <w:jc w:val="center"/>
      <w:textAlignment w:val="center"/>
    </w:pPr>
    <w:rPr>
      <w:rFonts w:ascii="宋体" w:hAnsi="宋体" w:cs="宋体"/>
      <w:kern w:val="0"/>
      <w:sz w:val="24"/>
      <w:szCs w:val="24"/>
    </w:rPr>
  </w:style>
  <w:style w:type="paragraph" w:customStyle="1" w:styleId="167">
    <w:name w:val="style4"/>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68">
    <w:name w:val="xl24"/>
    <w:basedOn w:val="1"/>
    <w:qFormat/>
    <w:uiPriority w:val="0"/>
    <w:pPr>
      <w:widowControl/>
      <w:spacing w:before="100" w:beforeAutospacing="1" w:after="100" w:afterAutospacing="1"/>
      <w:jc w:val="left"/>
      <w:textAlignment w:val="top"/>
    </w:pPr>
    <w:rPr>
      <w:rFonts w:ascii="宋体" w:hAnsi="宋体"/>
      <w:kern w:val="0"/>
      <w:sz w:val="22"/>
      <w:szCs w:val="22"/>
    </w:rPr>
  </w:style>
  <w:style w:type="paragraph" w:customStyle="1" w:styleId="169">
    <w:name w:val="xl3151"/>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textAlignment w:val="center"/>
    </w:pPr>
    <w:rPr>
      <w:rFonts w:ascii="宋体" w:hAnsi="宋体" w:cs="宋体"/>
      <w:color w:val="000000"/>
      <w:kern w:val="0"/>
      <w:sz w:val="24"/>
      <w:szCs w:val="24"/>
    </w:rPr>
  </w:style>
  <w:style w:type="paragraph" w:customStyle="1" w:styleId="170">
    <w:name w:val="xl3147"/>
    <w:basedOn w:val="1"/>
    <w:qFormat/>
    <w:uiPriority w:val="0"/>
    <w:pPr>
      <w:widowControl/>
      <w:spacing w:before="100" w:beforeAutospacing="1" w:after="100" w:afterAutospacing="1"/>
      <w:jc w:val="left"/>
      <w:textAlignment w:val="center"/>
    </w:pPr>
    <w:rPr>
      <w:rFonts w:ascii="宋体" w:hAnsi="宋体" w:cs="宋体"/>
      <w:kern w:val="0"/>
      <w:sz w:val="24"/>
      <w:szCs w:val="24"/>
    </w:rPr>
  </w:style>
  <w:style w:type="paragraph" w:customStyle="1" w:styleId="171">
    <w:name w:val="xl31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szCs w:val="24"/>
    </w:rPr>
  </w:style>
  <w:style w:type="paragraph" w:customStyle="1" w:styleId="172">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rPr>
  </w:style>
  <w:style w:type="paragraph" w:customStyle="1" w:styleId="173">
    <w:name w:val="列出段落2"/>
    <w:basedOn w:val="1"/>
    <w:qFormat/>
    <w:uiPriority w:val="34"/>
    <w:pPr>
      <w:ind w:firstLine="420" w:firstLineChars="200"/>
    </w:pPr>
    <w:rPr>
      <w:szCs w:val="24"/>
    </w:rPr>
  </w:style>
  <w:style w:type="paragraph" w:customStyle="1" w:styleId="174">
    <w:name w:val="节"/>
    <w:basedOn w:val="1"/>
    <w:qFormat/>
    <w:uiPriority w:val="0"/>
    <w:pPr>
      <w:adjustRightInd w:val="0"/>
      <w:spacing w:before="100" w:beforeAutospacing="1"/>
    </w:pPr>
    <w:rPr>
      <w:rFonts w:eastAsia="仿宋_GB2312"/>
      <w:b/>
      <w:sz w:val="32"/>
      <w:szCs w:val="32"/>
    </w:rPr>
  </w:style>
  <w:style w:type="paragraph" w:customStyle="1" w:styleId="175">
    <w:name w:val="font12"/>
    <w:basedOn w:val="1"/>
    <w:qFormat/>
    <w:uiPriority w:val="0"/>
    <w:pPr>
      <w:widowControl/>
      <w:spacing w:before="100" w:beforeAutospacing="1" w:after="100" w:afterAutospacing="1"/>
      <w:jc w:val="left"/>
    </w:pPr>
    <w:rPr>
      <w:rFonts w:ascii="Arial" w:hAnsi="Arial" w:cs="Arial"/>
      <w:kern w:val="0"/>
      <w:sz w:val="20"/>
    </w:rPr>
  </w:style>
  <w:style w:type="paragraph" w:customStyle="1" w:styleId="176">
    <w:name w:val="xl82"/>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宋体" w:hAnsi="宋体" w:cs="宋体"/>
      <w:kern w:val="0"/>
      <w:sz w:val="20"/>
    </w:rPr>
  </w:style>
  <w:style w:type="paragraph" w:customStyle="1" w:styleId="177">
    <w:name w:val="xl31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szCs w:val="24"/>
    </w:rPr>
  </w:style>
  <w:style w:type="paragraph" w:customStyle="1" w:styleId="178">
    <w:name w:val="xl3156"/>
    <w:basedOn w:val="1"/>
    <w:qFormat/>
    <w:uiPriority w:val="0"/>
    <w:pPr>
      <w:widowControl/>
      <w:shd w:val="clear" w:color="000000" w:fill="FFFF00"/>
      <w:spacing w:before="100" w:beforeAutospacing="1" w:after="100" w:afterAutospacing="1"/>
      <w:jc w:val="left"/>
      <w:textAlignment w:val="center"/>
    </w:pPr>
    <w:rPr>
      <w:rFonts w:ascii="宋体" w:hAnsi="宋体" w:cs="宋体"/>
      <w:color w:val="000000"/>
      <w:kern w:val="0"/>
      <w:sz w:val="24"/>
      <w:szCs w:val="24"/>
    </w:rPr>
  </w:style>
  <w:style w:type="paragraph" w:customStyle="1" w:styleId="179">
    <w:name w:val="xl31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szCs w:val="24"/>
    </w:rPr>
  </w:style>
  <w:style w:type="paragraph" w:customStyle="1" w:styleId="180">
    <w:name w:val="xl77"/>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宋体" w:hAnsi="宋体" w:cs="宋体"/>
      <w:kern w:val="0"/>
      <w:sz w:val="20"/>
    </w:rPr>
  </w:style>
  <w:style w:type="paragraph" w:customStyle="1" w:styleId="181">
    <w:name w:val="xl75"/>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82">
    <w:name w:val="xl3160"/>
    <w:basedOn w:val="1"/>
    <w:qFormat/>
    <w:uiPriority w:val="0"/>
    <w:pPr>
      <w:widowControl/>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jc w:val="left"/>
      <w:textAlignment w:val="center"/>
    </w:pPr>
    <w:rPr>
      <w:rFonts w:ascii="宋体" w:hAnsi="宋体" w:cs="宋体"/>
      <w:kern w:val="0"/>
      <w:sz w:val="24"/>
      <w:szCs w:val="24"/>
    </w:rPr>
  </w:style>
  <w:style w:type="paragraph" w:customStyle="1" w:styleId="183">
    <w:name w:val="Char Char Char Char Char Char Char Char Char Char Char Char Char"/>
    <w:basedOn w:val="1"/>
    <w:qFormat/>
    <w:uiPriority w:val="0"/>
    <w:pPr>
      <w:tabs>
        <w:tab w:val="left" w:pos="360"/>
      </w:tabs>
      <w:ind w:firstLine="420" w:firstLineChars="150"/>
    </w:pPr>
    <w:rPr>
      <w:rFonts w:ascii="Arial" w:hAnsi="Arial" w:cs="Arial"/>
      <w:sz w:val="20"/>
    </w:rPr>
  </w:style>
  <w:style w:type="paragraph" w:customStyle="1" w:styleId="184">
    <w:name w:val="xl79"/>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pPr>
    <w:rPr>
      <w:rFonts w:ascii="宋体" w:hAnsi="宋体" w:cs="宋体"/>
      <w:kern w:val="0"/>
      <w:sz w:val="20"/>
    </w:rPr>
  </w:style>
  <w:style w:type="paragraph" w:customStyle="1" w:styleId="185">
    <w:name w:val="Default"/>
    <w:qFormat/>
    <w:uiPriority w:val="0"/>
    <w:pPr>
      <w:widowControl w:val="0"/>
      <w:autoSpaceDE w:val="0"/>
      <w:autoSpaceDN w:val="0"/>
      <w:adjustRightInd w:val="0"/>
    </w:pPr>
    <w:rPr>
      <w:rFonts w:ascii="宋体" w:hAnsi="Calibri" w:eastAsia="宋体" w:cs="Times New Roman"/>
      <w:color w:val="000000"/>
      <w:sz w:val="24"/>
      <w:szCs w:val="24"/>
      <w:lang w:val="en-US" w:eastAsia="zh-CN" w:bidi="ar-SA"/>
    </w:rPr>
  </w:style>
  <w:style w:type="paragraph" w:customStyle="1" w:styleId="186">
    <w:name w:val="列表段落1"/>
    <w:basedOn w:val="1"/>
    <w:qFormat/>
    <w:uiPriority w:val="0"/>
    <w:pPr>
      <w:widowControl/>
      <w:ind w:left="720" w:firstLine="360"/>
      <w:jc w:val="left"/>
    </w:pPr>
    <w:rPr>
      <w:kern w:val="0"/>
      <w:sz w:val="22"/>
      <w:szCs w:val="24"/>
      <w:lang w:eastAsia="en-US"/>
    </w:rPr>
  </w:style>
  <w:style w:type="paragraph" w:customStyle="1" w:styleId="187">
    <w:name w:val="font9"/>
    <w:basedOn w:val="1"/>
    <w:qFormat/>
    <w:uiPriority w:val="0"/>
    <w:pPr>
      <w:widowControl/>
      <w:spacing w:before="100" w:beforeAutospacing="1" w:after="100" w:afterAutospacing="1"/>
      <w:jc w:val="left"/>
    </w:pPr>
    <w:rPr>
      <w:kern w:val="0"/>
      <w:sz w:val="20"/>
    </w:rPr>
  </w:style>
  <w:style w:type="paragraph" w:customStyle="1" w:styleId="188">
    <w:name w:val="Char Char1 Char Char Char Char Char Char"/>
    <w:basedOn w:val="1"/>
    <w:qFormat/>
    <w:uiPriority w:val="0"/>
    <w:pPr>
      <w:widowControl/>
      <w:spacing w:after="160" w:line="240" w:lineRule="exact"/>
      <w:jc w:val="left"/>
    </w:pPr>
    <w:rPr>
      <w:rFonts w:ascii="Verdana" w:hAnsi="Verdana" w:eastAsia="仿宋_GB2312"/>
      <w:kern w:val="0"/>
      <w:sz w:val="24"/>
      <w:lang w:eastAsia="en-US"/>
    </w:rPr>
  </w:style>
  <w:style w:type="paragraph" w:customStyle="1" w:styleId="189">
    <w:name w:val="Char Char Char1 Char Char Char Char Char Char Char Char Char Char"/>
    <w:basedOn w:val="1"/>
    <w:qFormat/>
    <w:uiPriority w:val="0"/>
    <w:rPr>
      <w:rFonts w:ascii="Tahoma" w:hAnsi="Tahoma"/>
      <w:sz w:val="24"/>
    </w:rPr>
  </w:style>
  <w:style w:type="paragraph" w:customStyle="1" w:styleId="190">
    <w:name w:val="p0"/>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91">
    <w:name w:val="xl68"/>
    <w:basedOn w:val="1"/>
    <w:qFormat/>
    <w:uiPriority w:val="0"/>
    <w:pPr>
      <w:widowControl/>
      <w:spacing w:before="100" w:beforeAutospacing="1" w:after="100" w:afterAutospacing="1"/>
      <w:jc w:val="center"/>
    </w:pPr>
    <w:rPr>
      <w:rFonts w:ascii="宋体" w:hAnsi="宋体" w:cs="宋体"/>
      <w:kern w:val="0"/>
      <w:sz w:val="24"/>
      <w:szCs w:val="24"/>
    </w:rPr>
  </w:style>
  <w:style w:type="paragraph" w:customStyle="1" w:styleId="192">
    <w:name w:val="style5"/>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93">
    <w:name w:val="style2"/>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94">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rPr>
  </w:style>
  <w:style w:type="paragraph" w:customStyle="1" w:styleId="195">
    <w:name w:val="font14"/>
    <w:basedOn w:val="1"/>
    <w:qFormat/>
    <w:uiPriority w:val="0"/>
    <w:pPr>
      <w:widowControl/>
      <w:spacing w:before="100" w:beforeAutospacing="1" w:after="100" w:afterAutospacing="1"/>
      <w:jc w:val="left"/>
    </w:pPr>
    <w:rPr>
      <w:rFonts w:cs="宋体"/>
      <w:kern w:val="0"/>
      <w:sz w:val="20"/>
    </w:rPr>
  </w:style>
  <w:style w:type="paragraph" w:customStyle="1" w:styleId="196">
    <w:name w:val="Char3 Char Char Char"/>
    <w:basedOn w:val="1"/>
    <w:qFormat/>
    <w:uiPriority w:val="0"/>
    <w:rPr>
      <w:rFonts w:ascii="Tahoma" w:hAnsi="Tahoma"/>
      <w:sz w:val="24"/>
    </w:rPr>
  </w:style>
  <w:style w:type="paragraph" w:customStyle="1" w:styleId="197">
    <w:name w:val="xl31"/>
    <w:basedOn w:val="1"/>
    <w:qFormat/>
    <w:uiPriority w:val="0"/>
    <w:pPr>
      <w:widowControl/>
      <w:spacing w:before="100" w:beforeAutospacing="1" w:after="100" w:afterAutospacing="1"/>
      <w:jc w:val="left"/>
      <w:textAlignment w:val="top"/>
    </w:pPr>
    <w:rPr>
      <w:rFonts w:ascii="宋体" w:hAnsi="宋体"/>
      <w:b/>
      <w:bCs/>
      <w:kern w:val="0"/>
      <w:sz w:val="22"/>
      <w:szCs w:val="22"/>
    </w:rPr>
  </w:style>
  <w:style w:type="paragraph" w:customStyle="1" w:styleId="198">
    <w:name w:val="font1"/>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99">
    <w:name w:val="xl30"/>
    <w:basedOn w:val="1"/>
    <w:qFormat/>
    <w:uiPriority w:val="0"/>
    <w:pPr>
      <w:widowControl/>
      <w:spacing w:before="100" w:beforeAutospacing="1" w:after="100" w:afterAutospacing="1"/>
      <w:jc w:val="left"/>
      <w:textAlignment w:val="top"/>
    </w:pPr>
    <w:rPr>
      <w:rFonts w:ascii="宋体" w:hAnsi="宋体"/>
      <w:kern w:val="0"/>
      <w:sz w:val="22"/>
      <w:szCs w:val="22"/>
    </w:rPr>
  </w:style>
  <w:style w:type="paragraph" w:customStyle="1" w:styleId="200">
    <w:name w:val="Char1"/>
    <w:basedOn w:val="1"/>
    <w:qFormat/>
    <w:uiPriority w:val="0"/>
    <w:pPr>
      <w:widowControl/>
      <w:spacing w:after="160" w:line="240" w:lineRule="exact"/>
      <w:jc w:val="left"/>
    </w:pPr>
    <w:rPr>
      <w:rFonts w:ascii="Verdana" w:hAnsi="Verdana" w:eastAsia="仿宋_GB2312"/>
      <w:kern w:val="0"/>
      <w:sz w:val="24"/>
      <w:lang w:eastAsia="en-US"/>
    </w:rPr>
  </w:style>
  <w:style w:type="paragraph" w:customStyle="1" w:styleId="201">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rPr>
  </w:style>
  <w:style w:type="paragraph" w:customStyle="1" w:styleId="202">
    <w:name w:val="font5"/>
    <w:basedOn w:val="1"/>
    <w:qFormat/>
    <w:uiPriority w:val="0"/>
    <w:pPr>
      <w:widowControl/>
      <w:spacing w:before="100" w:beforeAutospacing="1" w:after="100" w:afterAutospacing="1"/>
      <w:jc w:val="left"/>
    </w:pPr>
    <w:rPr>
      <w:rFonts w:ascii="宋体" w:hAnsi="宋体"/>
      <w:kern w:val="0"/>
      <w:sz w:val="18"/>
      <w:szCs w:val="18"/>
    </w:rPr>
  </w:style>
  <w:style w:type="paragraph" w:customStyle="1" w:styleId="203">
    <w:name w:val="xl76"/>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宋体" w:hAnsi="宋体" w:cs="宋体"/>
      <w:kern w:val="0"/>
      <w:sz w:val="20"/>
    </w:rPr>
  </w:style>
  <w:style w:type="paragraph" w:customStyle="1" w:styleId="204">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rPr>
  </w:style>
  <w:style w:type="paragraph" w:customStyle="1" w:styleId="205">
    <w:name w:val="字母编号列项（一级）"/>
    <w:qFormat/>
    <w:uiPriority w:val="0"/>
    <w:pPr>
      <w:tabs>
        <w:tab w:val="left" w:pos="420"/>
      </w:tabs>
      <w:ind w:left="419" w:hanging="419"/>
      <w:jc w:val="both"/>
    </w:pPr>
    <w:rPr>
      <w:rFonts w:ascii="宋体" w:hAnsi="Calibri" w:eastAsia="宋体" w:cs="Times New Roman"/>
      <w:sz w:val="21"/>
      <w:lang w:val="en-US" w:eastAsia="zh-CN" w:bidi="ar-SA"/>
    </w:rPr>
  </w:style>
  <w:style w:type="paragraph" w:customStyle="1" w:styleId="206">
    <w:name w:val="xl3158"/>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textAlignment w:val="top"/>
    </w:pPr>
    <w:rPr>
      <w:rFonts w:ascii="宋体" w:hAnsi="宋体" w:cs="宋体"/>
      <w:kern w:val="0"/>
      <w:sz w:val="24"/>
      <w:szCs w:val="24"/>
    </w:rPr>
  </w:style>
  <w:style w:type="paragraph" w:customStyle="1" w:styleId="207">
    <w:name w:val="xl316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szCs w:val="24"/>
    </w:rPr>
  </w:style>
  <w:style w:type="paragraph" w:customStyle="1" w:styleId="208">
    <w:name w:val="font7"/>
    <w:basedOn w:val="1"/>
    <w:qFormat/>
    <w:uiPriority w:val="0"/>
    <w:pPr>
      <w:widowControl/>
      <w:spacing w:before="100" w:beforeAutospacing="1" w:after="100" w:afterAutospacing="1"/>
      <w:jc w:val="left"/>
    </w:pPr>
    <w:rPr>
      <w:rFonts w:ascii="宋体" w:hAnsi="宋体"/>
      <w:kern w:val="0"/>
      <w:sz w:val="22"/>
      <w:szCs w:val="22"/>
    </w:rPr>
  </w:style>
  <w:style w:type="paragraph" w:customStyle="1" w:styleId="209">
    <w:name w:val="xl81"/>
    <w:basedOn w:val="1"/>
    <w:qFormat/>
    <w:uiPriority w:val="0"/>
    <w:pPr>
      <w:widowControl/>
      <w:shd w:val="clear" w:color="000000" w:fill="FFFF00"/>
      <w:spacing w:before="100" w:beforeAutospacing="1" w:after="100" w:afterAutospacing="1"/>
      <w:jc w:val="center"/>
    </w:pPr>
    <w:rPr>
      <w:rFonts w:ascii="宋体" w:hAnsi="宋体" w:cs="宋体"/>
      <w:kern w:val="0"/>
      <w:sz w:val="24"/>
      <w:szCs w:val="24"/>
    </w:rPr>
  </w:style>
  <w:style w:type="paragraph" w:customStyle="1" w:styleId="210">
    <w:name w:val="xl32"/>
    <w:basedOn w:val="1"/>
    <w:qFormat/>
    <w:uiPriority w:val="0"/>
    <w:pPr>
      <w:widowControl/>
      <w:spacing w:before="100" w:beforeAutospacing="1" w:after="100" w:afterAutospacing="1"/>
      <w:jc w:val="left"/>
    </w:pPr>
    <w:rPr>
      <w:rFonts w:ascii="宋体" w:hAnsi="宋体"/>
      <w:kern w:val="0"/>
      <w:sz w:val="22"/>
      <w:szCs w:val="22"/>
    </w:rPr>
  </w:style>
  <w:style w:type="paragraph" w:customStyle="1" w:styleId="211">
    <w:name w:val="contentlabel"/>
    <w:basedOn w:val="1"/>
    <w:qFormat/>
    <w:uiPriority w:val="0"/>
    <w:pPr>
      <w:widowControl/>
      <w:spacing w:before="30" w:after="100" w:afterAutospacing="1"/>
      <w:ind w:left="90"/>
      <w:jc w:val="left"/>
    </w:pPr>
    <w:rPr>
      <w:rFonts w:ascii="Arial Unicode MS" w:hAnsi="Arial Unicode MS" w:eastAsia="Arial Unicode MS" w:cs="Arial Unicode MS"/>
      <w:color w:val="336666"/>
      <w:kern w:val="0"/>
      <w:sz w:val="18"/>
      <w:szCs w:val="18"/>
    </w:rPr>
  </w:style>
  <w:style w:type="paragraph" w:customStyle="1" w:styleId="212">
    <w:name w:val="Char Char Char Char Char Char1 Char Char Char Char Char Char1 Char Char Char Char"/>
    <w:basedOn w:val="1"/>
    <w:qFormat/>
    <w:uiPriority w:val="0"/>
    <w:rPr>
      <w:rFonts w:ascii="Tahoma" w:hAnsi="Tahoma"/>
      <w:sz w:val="24"/>
    </w:rPr>
  </w:style>
  <w:style w:type="paragraph" w:customStyle="1" w:styleId="213">
    <w:name w:val="xl31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szCs w:val="24"/>
    </w:rPr>
  </w:style>
  <w:style w:type="paragraph" w:customStyle="1" w:styleId="214">
    <w:name w:val="Char Char Char Char"/>
    <w:basedOn w:val="1"/>
    <w:qFormat/>
    <w:uiPriority w:val="0"/>
    <w:pPr>
      <w:widowControl/>
      <w:spacing w:after="160" w:line="240" w:lineRule="exact"/>
      <w:jc w:val="left"/>
    </w:pPr>
    <w:rPr>
      <w:rFonts w:ascii="Verdana" w:hAnsi="Verdana"/>
      <w:kern w:val="0"/>
      <w:lang w:eastAsia="en-US"/>
    </w:rPr>
  </w:style>
  <w:style w:type="paragraph" w:customStyle="1" w:styleId="215">
    <w:name w:val="xl316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cs="宋体"/>
      <w:kern w:val="0"/>
      <w:sz w:val="24"/>
      <w:szCs w:val="24"/>
    </w:rPr>
  </w:style>
  <w:style w:type="paragraph" w:customStyle="1" w:styleId="216">
    <w:name w:val="数字编号列项（二级）"/>
    <w:qFormat/>
    <w:uiPriority w:val="0"/>
    <w:pPr>
      <w:numPr>
        <w:ilvl w:val="1"/>
        <w:numId w:val="1"/>
      </w:numPr>
      <w:jc w:val="both"/>
    </w:pPr>
    <w:rPr>
      <w:rFonts w:ascii="宋体" w:hAnsi="Calibri" w:eastAsia="宋体" w:cs="Times New Roman"/>
      <w:sz w:val="21"/>
      <w:lang w:val="en-US" w:eastAsia="zh-CN" w:bidi="ar-SA"/>
    </w:rPr>
  </w:style>
  <w:style w:type="paragraph" w:customStyle="1" w:styleId="217">
    <w:name w:val="节2"/>
    <w:basedOn w:val="1"/>
    <w:qFormat/>
    <w:uiPriority w:val="0"/>
    <w:rPr>
      <w:rFonts w:eastAsia="黑体"/>
      <w:bCs/>
      <w:sz w:val="28"/>
      <w:szCs w:val="24"/>
    </w:rPr>
  </w:style>
  <w:style w:type="paragraph" w:customStyle="1" w:styleId="218">
    <w:name w:val="Char Char Char"/>
    <w:basedOn w:val="1"/>
    <w:qFormat/>
    <w:uiPriority w:val="0"/>
    <w:rPr>
      <w:rFonts w:ascii="Tahoma" w:hAnsi="Tahoma"/>
      <w:sz w:val="24"/>
    </w:rPr>
  </w:style>
  <w:style w:type="paragraph" w:customStyle="1" w:styleId="219">
    <w:name w:val="xl31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 w:val="24"/>
      <w:szCs w:val="24"/>
    </w:rPr>
  </w:style>
  <w:style w:type="paragraph" w:customStyle="1" w:styleId="220">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cs="宋体"/>
      <w:b/>
      <w:bCs/>
      <w:kern w:val="0"/>
      <w:sz w:val="20"/>
    </w:rPr>
  </w:style>
  <w:style w:type="paragraph" w:customStyle="1" w:styleId="221">
    <w:name w:val="xl3140"/>
    <w:basedOn w:val="1"/>
    <w:qFormat/>
    <w:uiPriority w:val="0"/>
    <w:pPr>
      <w:widowControl/>
      <w:spacing w:before="100" w:beforeAutospacing="1" w:after="100" w:afterAutospacing="1"/>
      <w:jc w:val="center"/>
      <w:textAlignment w:val="center"/>
    </w:pPr>
    <w:rPr>
      <w:rFonts w:ascii="宋体" w:hAnsi="宋体" w:cs="宋体"/>
      <w:kern w:val="0"/>
      <w:sz w:val="24"/>
      <w:szCs w:val="24"/>
    </w:rPr>
  </w:style>
  <w:style w:type="paragraph" w:customStyle="1" w:styleId="222">
    <w:name w:val="xl3155"/>
    <w:basedOn w:val="1"/>
    <w:qFormat/>
    <w:uiPriority w:val="0"/>
    <w:pPr>
      <w:widowControl/>
      <w:pBdr>
        <w:top w:val="single" w:color="auto" w:sz="4" w:space="0"/>
        <w:left w:val="single" w:color="auto" w:sz="4" w:space="0"/>
        <w:right w:val="single" w:color="auto" w:sz="4" w:space="0"/>
      </w:pBdr>
      <w:shd w:val="clear" w:color="000000" w:fill="FFFF00"/>
      <w:spacing w:before="100" w:beforeAutospacing="1" w:after="100" w:afterAutospacing="1"/>
      <w:jc w:val="right"/>
      <w:textAlignment w:val="center"/>
    </w:pPr>
    <w:rPr>
      <w:rFonts w:ascii="宋体" w:hAnsi="宋体" w:cs="宋体"/>
      <w:color w:val="000000"/>
      <w:kern w:val="0"/>
      <w:sz w:val="24"/>
      <w:szCs w:val="24"/>
    </w:rPr>
  </w:style>
  <w:style w:type="paragraph" w:customStyle="1" w:styleId="223">
    <w:name w:val="列表段落2"/>
    <w:basedOn w:val="1"/>
    <w:link w:val="224"/>
    <w:qFormat/>
    <w:uiPriority w:val="34"/>
    <w:pPr>
      <w:ind w:firstLine="420" w:firstLineChars="200"/>
    </w:pPr>
  </w:style>
  <w:style w:type="character" w:customStyle="1" w:styleId="224">
    <w:name w:val="列出段落 Char1"/>
    <w:link w:val="223"/>
    <w:qFormat/>
    <w:uiPriority w:val="34"/>
    <w:rPr>
      <w:rFonts w:ascii="Calibri" w:hAnsi="Calibri" w:eastAsia="宋体" w:cs="Times New Roman"/>
      <w:szCs w:val="20"/>
    </w:rPr>
  </w:style>
  <w:style w:type="paragraph" w:customStyle="1" w:styleId="225">
    <w:name w:val="xl29"/>
    <w:basedOn w:val="1"/>
    <w:qFormat/>
    <w:uiPriority w:val="0"/>
    <w:pPr>
      <w:widowControl/>
      <w:spacing w:before="100" w:beforeAutospacing="1" w:after="100" w:afterAutospacing="1"/>
      <w:textAlignment w:val="top"/>
    </w:pPr>
    <w:rPr>
      <w:rFonts w:ascii="宋体" w:hAnsi="宋体"/>
      <w:b/>
      <w:bCs/>
      <w:kern w:val="0"/>
      <w:sz w:val="22"/>
      <w:szCs w:val="22"/>
    </w:rPr>
  </w:style>
  <w:style w:type="paragraph" w:customStyle="1" w:styleId="226">
    <w:name w:val="xl3146"/>
    <w:basedOn w:val="1"/>
    <w:qFormat/>
    <w:uiPriority w:val="0"/>
    <w:pPr>
      <w:widowControl/>
      <w:pBdr>
        <w:top w:val="single" w:color="auto" w:sz="4" w:space="0"/>
        <w:left w:val="single" w:color="auto" w:sz="4" w:space="0"/>
        <w:right w:val="single" w:color="auto" w:sz="4" w:space="0"/>
      </w:pBdr>
      <w:spacing w:before="100" w:beforeAutospacing="1" w:after="100" w:afterAutospacing="1"/>
      <w:jc w:val="right"/>
      <w:textAlignment w:val="center"/>
    </w:pPr>
    <w:rPr>
      <w:rFonts w:ascii="宋体" w:hAnsi="宋体" w:cs="宋体"/>
      <w:color w:val="000000"/>
      <w:kern w:val="0"/>
      <w:sz w:val="24"/>
      <w:szCs w:val="24"/>
    </w:rPr>
  </w:style>
  <w:style w:type="paragraph" w:customStyle="1" w:styleId="227">
    <w:name w:val="xl25"/>
    <w:basedOn w:val="1"/>
    <w:qFormat/>
    <w:uiPriority w:val="0"/>
    <w:pPr>
      <w:widowControl/>
      <w:spacing w:before="100" w:beforeAutospacing="1" w:after="100" w:afterAutospacing="1"/>
      <w:jc w:val="left"/>
      <w:textAlignment w:val="center"/>
    </w:pPr>
    <w:rPr>
      <w:rFonts w:ascii="宋体" w:hAnsi="宋体"/>
      <w:b/>
      <w:bCs/>
      <w:kern w:val="0"/>
      <w:sz w:val="22"/>
      <w:szCs w:val="22"/>
    </w:rPr>
  </w:style>
  <w:style w:type="paragraph" w:customStyle="1" w:styleId="228">
    <w:name w:val="xl31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cs="宋体"/>
      <w:color w:val="000000"/>
      <w:kern w:val="0"/>
      <w:sz w:val="24"/>
      <w:szCs w:val="24"/>
    </w:rPr>
  </w:style>
  <w:style w:type="paragraph" w:customStyle="1" w:styleId="229">
    <w:name w:val="xl3153"/>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cs="宋体"/>
      <w:color w:val="000000"/>
      <w:kern w:val="0"/>
      <w:sz w:val="24"/>
      <w:szCs w:val="24"/>
    </w:rPr>
  </w:style>
  <w:style w:type="paragraph" w:customStyle="1" w:styleId="230">
    <w:name w:val="xl83"/>
    <w:basedOn w:val="1"/>
    <w:qFormat/>
    <w:uiPriority w:val="0"/>
    <w:pPr>
      <w:widowControl/>
      <w:shd w:val="clear" w:color="000000" w:fill="FFFF00"/>
      <w:spacing w:before="100" w:beforeAutospacing="1" w:after="100" w:afterAutospacing="1"/>
      <w:jc w:val="center"/>
    </w:pPr>
    <w:rPr>
      <w:rFonts w:ascii="宋体" w:hAnsi="宋体" w:cs="宋体"/>
      <w:kern w:val="0"/>
      <w:sz w:val="24"/>
      <w:szCs w:val="24"/>
    </w:rPr>
  </w:style>
  <w:style w:type="paragraph" w:customStyle="1" w:styleId="231">
    <w:name w:val="正文文字缩进 3"/>
    <w:basedOn w:val="1"/>
    <w:qFormat/>
    <w:uiPriority w:val="0"/>
    <w:pPr>
      <w:widowControl/>
      <w:spacing w:before="119" w:line="272" w:lineRule="atLeast"/>
      <w:ind w:left="719" w:firstLine="481"/>
      <w:jc w:val="left"/>
      <w:textAlignment w:val="baseline"/>
    </w:pPr>
    <w:rPr>
      <w:rFonts w:ascii="宋体" w:hAnsi="Times New Roman"/>
      <w:color w:val="000000"/>
      <w:kern w:val="0"/>
      <w:sz w:val="24"/>
      <w:u w:color="000000"/>
    </w:rPr>
  </w:style>
  <w:style w:type="paragraph" w:customStyle="1" w:styleId="232">
    <w:name w:val="普通文字"/>
    <w:basedOn w:val="1"/>
    <w:qFormat/>
    <w:uiPriority w:val="0"/>
    <w:pPr>
      <w:widowControl/>
      <w:spacing w:line="351" w:lineRule="atLeast"/>
      <w:ind w:firstLine="419"/>
      <w:textAlignment w:val="baseline"/>
    </w:pPr>
    <w:rPr>
      <w:rFonts w:ascii="宋体" w:hAnsi="Times New Roman"/>
      <w:color w:val="000000"/>
      <w:kern w:val="0"/>
      <w:u w:color="000000"/>
    </w:rPr>
  </w:style>
  <w:style w:type="paragraph" w:customStyle="1" w:styleId="233">
    <w:name w:val="正文文字缩进 2"/>
    <w:basedOn w:val="1"/>
    <w:qFormat/>
    <w:uiPriority w:val="0"/>
    <w:pPr>
      <w:widowControl/>
      <w:spacing w:line="351" w:lineRule="atLeast"/>
      <w:ind w:firstLine="481"/>
      <w:textAlignment w:val="baseline"/>
    </w:pPr>
    <w:rPr>
      <w:rFonts w:ascii="仿宋_GB2312" w:hAnsi="Times New Roman" w:eastAsia="仿宋_GB2312"/>
      <w:color w:val="000000"/>
      <w:kern w:val="0"/>
      <w:sz w:val="24"/>
      <w:u w:color="000000"/>
    </w:rPr>
  </w:style>
  <w:style w:type="character" w:customStyle="1" w:styleId="234">
    <w:name w:val="NormalCharacter"/>
    <w:qFormat/>
    <w:uiPriority w:val="0"/>
  </w:style>
  <w:style w:type="character" w:customStyle="1" w:styleId="235">
    <w:name w:val="纯文本 字符1"/>
    <w:qFormat/>
    <w:uiPriority w:val="0"/>
    <w:rPr>
      <w:rFonts w:ascii="宋体" w:hAnsi="Courier New" w:cs="Courier New"/>
      <w:kern w:val="2"/>
      <w:sz w:val="21"/>
      <w:szCs w:val="21"/>
    </w:rPr>
  </w:style>
  <w:style w:type="character" w:customStyle="1" w:styleId="236">
    <w:name w:val="15"/>
    <w:qFormat/>
    <w:uiPriority w:val="0"/>
    <w:rPr>
      <w:rFonts w:hint="default" w:ascii="Calibri" w:hAnsi="Calibri" w:eastAsia="宋体" w:cs="Times New Roman"/>
      <w:sz w:val="21"/>
      <w:szCs w:val="21"/>
    </w:rPr>
  </w:style>
  <w:style w:type="character" w:customStyle="1" w:styleId="237">
    <w:name w:val="列出段落 字符"/>
    <w:qFormat/>
    <w:uiPriority w:val="0"/>
    <w:rPr>
      <w:rFonts w:ascii="Calibri" w:hAnsi="Calibri"/>
      <w:kern w:val="2"/>
      <w:sz w:val="21"/>
      <w:szCs w:val="22"/>
    </w:rPr>
  </w:style>
  <w:style w:type="paragraph" w:customStyle="1" w:styleId="238">
    <w:name w:val="文档标题"/>
    <w:basedOn w:val="1"/>
    <w:qFormat/>
    <w:uiPriority w:val="0"/>
    <w:pPr>
      <w:spacing w:line="360" w:lineRule="auto"/>
      <w:jc w:val="center"/>
    </w:pPr>
    <w:rPr>
      <w:rFonts w:ascii="仿宋" w:hAnsi="仿宋" w:eastAsia="黑体" w:cs="宋体"/>
      <w:b/>
      <w:bCs/>
      <w:sz w:val="52"/>
    </w:rPr>
  </w:style>
  <w:style w:type="character" w:customStyle="1" w:styleId="239">
    <w:name w:val="font41"/>
    <w:qFormat/>
    <w:uiPriority w:val="0"/>
    <w:rPr>
      <w:rFonts w:hint="eastAsia" w:ascii="宋体" w:hAnsi="宋体" w:eastAsia="宋体" w:cs="宋体"/>
      <w:color w:val="000000"/>
      <w:sz w:val="21"/>
      <w:szCs w:val="21"/>
      <w:u w:val="none"/>
    </w:rPr>
  </w:style>
  <w:style w:type="character" w:customStyle="1" w:styleId="240">
    <w:name w:val="biaotizi1"/>
    <w:qFormat/>
    <w:uiPriority w:val="0"/>
    <w:rPr>
      <w:color w:val="0A2656"/>
      <w:sz w:val="18"/>
      <w:szCs w:val="18"/>
      <w:u w:val="none"/>
    </w:rPr>
  </w:style>
  <w:style w:type="paragraph" w:customStyle="1" w:styleId="241">
    <w:name w:val="修订1"/>
    <w:hidden/>
    <w:semiHidden/>
    <w:qFormat/>
    <w:uiPriority w:val="99"/>
    <w:rPr>
      <w:rFonts w:ascii="Calibri" w:hAnsi="Calibri" w:eastAsia="宋体" w:cs="Times New Roman"/>
      <w:kern w:val="2"/>
      <w:sz w:val="21"/>
      <w:lang w:val="en-US" w:eastAsia="zh-CN" w:bidi="ar-SA"/>
    </w:rPr>
  </w:style>
  <w:style w:type="paragraph" w:customStyle="1" w:styleId="242">
    <w:name w:val="修订2"/>
    <w:hidden/>
    <w:semiHidden/>
    <w:qFormat/>
    <w:uiPriority w:val="99"/>
    <w:rPr>
      <w:rFonts w:ascii="Calibri" w:hAnsi="Calibri" w:eastAsia="宋体" w:cs="Times New Roman"/>
      <w:kern w:val="2"/>
      <w:sz w:val="21"/>
      <w:lang w:val="en-US" w:eastAsia="zh-CN" w:bidi="ar-SA"/>
    </w:rPr>
  </w:style>
  <w:style w:type="paragraph" w:customStyle="1" w:styleId="243">
    <w:name w:val="reader-word-layer"/>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244">
    <w:name w:val="修订3"/>
    <w:hidden/>
    <w:semiHidden/>
    <w:qFormat/>
    <w:uiPriority w:val="99"/>
    <w:rPr>
      <w:rFonts w:ascii="Calibri" w:hAnsi="Calibri" w:eastAsia="宋体" w:cs="Times New Roman"/>
      <w:kern w:val="2"/>
      <w:sz w:val="21"/>
      <w:lang w:val="en-US" w:eastAsia="zh-CN" w:bidi="ar-SA"/>
    </w:rPr>
  </w:style>
  <w:style w:type="paragraph" w:customStyle="1" w:styleId="245">
    <w:name w:val="正文_首行缩进"/>
    <w:basedOn w:val="1"/>
    <w:qFormat/>
    <w:uiPriority w:val="0"/>
    <w:pPr>
      <w:spacing w:before="120" w:after="120"/>
      <w:ind w:firstLine="420"/>
    </w:pPr>
    <w:rPr>
      <w:rFonts w:ascii="Swis721 LtCn BT" w:hAnsi="Swis721 LtCn BT" w:eastAsia="华文细黑"/>
      <w:szCs w:val="21"/>
    </w:rPr>
  </w:style>
  <w:style w:type="character" w:customStyle="1" w:styleId="246">
    <w:name w:val="Char Char13"/>
    <w:qFormat/>
    <w:uiPriority w:val="0"/>
    <w:rPr>
      <w:rFonts w:ascii="Times New Roman" w:hAnsi="Times New Roman" w:eastAsia="黑体" w:cs="Times New Roman"/>
      <w:bCs/>
      <w:kern w:val="44"/>
      <w:sz w:val="30"/>
      <w:szCs w:val="44"/>
    </w:rPr>
  </w:style>
  <w:style w:type="paragraph" w:customStyle="1" w:styleId="247">
    <w:name w:val="修订4"/>
    <w:hidden/>
    <w:semiHidden/>
    <w:qFormat/>
    <w:uiPriority w:val="99"/>
    <w:rPr>
      <w:rFonts w:ascii="Calibri" w:hAnsi="Calibri" w:eastAsia="宋体" w:cs="Times New Roman"/>
      <w:kern w:val="2"/>
      <w:sz w:val="21"/>
      <w:lang w:val="en-US" w:eastAsia="zh-CN" w:bidi="ar-SA"/>
    </w:rPr>
  </w:style>
  <w:style w:type="paragraph" w:customStyle="1" w:styleId="248">
    <w:name w:val="_Style 108"/>
    <w:basedOn w:val="1"/>
    <w:next w:val="223"/>
    <w:qFormat/>
    <w:uiPriority w:val="34"/>
    <w:pPr>
      <w:spacing w:line="360" w:lineRule="auto"/>
      <w:ind w:firstLine="420" w:firstLineChars="200"/>
    </w:pPr>
    <w:rPr>
      <w:rFonts w:eastAsia="微软雅黑"/>
      <w:sz w:val="24"/>
      <w:szCs w:val="22"/>
    </w:rPr>
  </w:style>
  <w:style w:type="paragraph" w:customStyle="1" w:styleId="249">
    <w:name w:val="_Style 109"/>
    <w:basedOn w:val="1"/>
    <w:next w:val="223"/>
    <w:qFormat/>
    <w:uiPriority w:val="34"/>
    <w:pPr>
      <w:spacing w:line="360" w:lineRule="auto"/>
      <w:ind w:firstLine="420" w:firstLineChars="200"/>
    </w:pPr>
    <w:rPr>
      <w:rFonts w:eastAsia="微软雅黑"/>
      <w:sz w:val="24"/>
      <w:szCs w:val="22"/>
    </w:rPr>
  </w:style>
  <w:style w:type="paragraph" w:customStyle="1" w:styleId="250">
    <w:name w:val="_Style 110"/>
    <w:basedOn w:val="1"/>
    <w:next w:val="223"/>
    <w:qFormat/>
    <w:uiPriority w:val="34"/>
    <w:pPr>
      <w:spacing w:line="360" w:lineRule="auto"/>
      <w:ind w:firstLine="420" w:firstLineChars="200"/>
    </w:pPr>
    <w:rPr>
      <w:rFonts w:eastAsia="微软雅黑"/>
      <w:sz w:val="24"/>
      <w:szCs w:val="22"/>
    </w:rPr>
  </w:style>
  <w:style w:type="paragraph" w:customStyle="1" w:styleId="251">
    <w:name w:val="修订5"/>
    <w:hidden/>
    <w:semiHidden/>
    <w:qFormat/>
    <w:uiPriority w:val="99"/>
    <w:rPr>
      <w:rFonts w:ascii="Calibri" w:hAnsi="Calibri" w:eastAsia="宋体" w:cs="Times New Roman"/>
      <w:kern w:val="2"/>
      <w:sz w:val="21"/>
      <w:lang w:val="en-US" w:eastAsia="zh-CN" w:bidi="ar-SA"/>
    </w:rPr>
  </w:style>
  <w:style w:type="paragraph" w:customStyle="1" w:styleId="252">
    <w:name w:val="修订6"/>
    <w:hidden/>
    <w:semiHidden/>
    <w:qFormat/>
    <w:uiPriority w:val="99"/>
    <w:rPr>
      <w:rFonts w:ascii="Calibri" w:hAnsi="Calibri" w:eastAsia="宋体" w:cs="Times New Roman"/>
      <w:kern w:val="2"/>
      <w:sz w:val="21"/>
      <w:lang w:val="en-US" w:eastAsia="zh-CN" w:bidi="ar-SA"/>
    </w:rPr>
  </w:style>
  <w:style w:type="paragraph" w:styleId="253">
    <w:name w:val="List Paragraph"/>
    <w:basedOn w:val="1"/>
    <w:uiPriority w:val="99"/>
    <w:pPr>
      <w:ind w:firstLine="420" w:firstLineChars="200"/>
    </w:pPr>
  </w:style>
  <w:style w:type="paragraph" w:customStyle="1" w:styleId="254">
    <w:name w:val="Revision"/>
    <w:hidden/>
    <w:semiHidden/>
    <w:uiPriority w:val="99"/>
    <w:rPr>
      <w:rFonts w:ascii="Calibri" w:hAnsi="Calibri"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Pages>
  <Words>2299</Words>
  <Characters>13109</Characters>
  <Lines>109</Lines>
  <Paragraphs>30</Paragraphs>
  <TotalTime>0</TotalTime>
  <ScaleCrop>false</ScaleCrop>
  <LinksUpToDate>false</LinksUpToDate>
  <CharactersWithSpaces>15378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2023-03-07T10:38:00Z</dcterms:created>
  <dc:creator>User</dc:creator>
  <cp:lastModifiedBy>铱凡</cp:lastModifiedBy>
  <cp:lastPrinted>2023-02-13T09:46:00Z</cp:lastPrinted>
  <dcterms:modified xsi:type="dcterms:W3CDTF">2023-05-16T09:27:49Z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CCB5A62D01094457B6A4C2C42D131BB9</vt:lpwstr>
  </property>
</Properties>
</file>