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59048">
      <w:pPr>
        <w:rPr>
          <w:highlight w:val="none"/>
        </w:rPr>
      </w:pPr>
      <w:bookmarkStart w:id="0" w:name="_GoBack"/>
      <w:bookmarkEnd w:id="0"/>
      <w:r>
        <w:rPr>
          <w:rFonts w:hint="eastAsia"/>
          <w:highlight w:val="none"/>
        </w:rPr>
        <w:t>附件</w:t>
      </w:r>
      <w:r>
        <w:rPr>
          <w:highlight w:val="none"/>
        </w:rPr>
        <w:t>3</w:t>
      </w:r>
      <w:r>
        <w:rPr>
          <w:rFonts w:hint="eastAsia"/>
          <w:highlight w:val="none"/>
        </w:rPr>
        <w:t>：</w:t>
      </w:r>
    </w:p>
    <w:p w14:paraId="178201D4"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教务系统学生端转专业申请和确认操作说明</w:t>
      </w:r>
    </w:p>
    <w:p w14:paraId="469C3F71">
      <w:pPr>
        <w:rPr>
          <w:rFonts w:ascii="仿宋_GB2312" w:eastAsia="仿宋_GB2312"/>
          <w:b/>
          <w:sz w:val="28"/>
          <w:szCs w:val="28"/>
          <w:highlight w:val="none"/>
        </w:rPr>
      </w:pPr>
      <w:r>
        <w:rPr>
          <w:rFonts w:ascii="仿宋_GB2312" w:eastAsia="仿宋_GB2312"/>
          <w:b/>
          <w:sz w:val="28"/>
          <w:szCs w:val="28"/>
          <w:highlight w:val="none"/>
        </w:rPr>
        <w:t>一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、</w:t>
      </w:r>
      <w:r>
        <w:rPr>
          <w:rFonts w:ascii="仿宋_GB2312" w:eastAsia="仿宋_GB2312"/>
          <w:b/>
          <w:sz w:val="28"/>
          <w:szCs w:val="28"/>
          <w:highlight w:val="none"/>
        </w:rPr>
        <w:t>转专业申请</w:t>
      </w:r>
    </w:p>
    <w:p w14:paraId="1CFE24A4">
      <w:pPr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.</w:t>
      </w:r>
      <w:r>
        <w:rPr>
          <w:rFonts w:hint="eastAsia" w:ascii="仿宋_GB2312" w:eastAsia="仿宋_GB2312"/>
          <w:sz w:val="28"/>
          <w:szCs w:val="28"/>
          <w:highlight w:val="none"/>
        </w:rPr>
        <w:t>使用电脑登陆教务系统首页，点击“学籍成绩”栏目，选择“转专业申请”进入查询；</w:t>
      </w:r>
    </w:p>
    <w:p w14:paraId="3E732B9B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42865" cy="2537460"/>
            <wp:effectExtent l="0" t="0" r="133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C73DA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2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“申请”，在弹窗内通过复选框选填申请转专业信息；</w:t>
      </w:r>
    </w:p>
    <w:p w14:paraId="5EFDDD93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56200" cy="3565525"/>
            <wp:effectExtent l="0" t="0" r="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C269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3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“选择”按钮，在弹窗内选中申请转入学院、申请转入专业、申请转入年级；</w:t>
      </w:r>
    </w:p>
    <w:p w14:paraId="13AEB2EE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498465" cy="2972435"/>
            <wp:effectExtent l="0" t="0" r="13335" b="247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b="905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0D3B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4.通过复选框</w:t>
      </w:r>
      <w:r>
        <w:rPr>
          <w:rFonts w:hint="eastAsia" w:ascii="仿宋_GB2312" w:eastAsia="仿宋_GB2312"/>
          <w:sz w:val="28"/>
          <w:szCs w:val="28"/>
          <w:highlight w:val="none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  <w:highlight w:val="none"/>
        </w:rPr>
        <w:t>填写手机号码</w:t>
      </w:r>
      <w:r>
        <w:rPr>
          <w:rFonts w:hint="eastAsia" w:ascii="仿宋_GB2312" w:eastAsia="仿宋_GB2312"/>
          <w:sz w:val="28"/>
          <w:szCs w:val="28"/>
          <w:highlight w:val="none"/>
        </w:rPr>
        <w:t>、</w:t>
      </w:r>
      <w:r>
        <w:rPr>
          <w:rFonts w:ascii="仿宋_GB2312" w:eastAsia="仿宋_GB2312"/>
          <w:sz w:val="28"/>
          <w:szCs w:val="28"/>
          <w:highlight w:val="none"/>
        </w:rPr>
        <w:t>专长</w:t>
      </w:r>
      <w:r>
        <w:rPr>
          <w:rFonts w:hint="eastAsia" w:ascii="仿宋_GB2312" w:eastAsia="仿宋_GB2312"/>
          <w:sz w:val="28"/>
          <w:szCs w:val="28"/>
          <w:highlight w:val="none"/>
        </w:rPr>
        <w:t>、</w:t>
      </w:r>
      <w:r>
        <w:rPr>
          <w:rFonts w:ascii="仿宋_GB2312" w:eastAsia="仿宋_GB2312"/>
          <w:sz w:val="28"/>
          <w:szCs w:val="28"/>
          <w:highlight w:val="none"/>
        </w:rPr>
        <w:t>申请原因</w:t>
      </w:r>
      <w:r>
        <w:rPr>
          <w:rFonts w:hint="eastAsia" w:ascii="仿宋_GB2312" w:eastAsia="仿宋_GB2312"/>
          <w:sz w:val="28"/>
          <w:szCs w:val="28"/>
          <w:highlight w:val="none"/>
        </w:rPr>
        <w:t>；</w:t>
      </w:r>
    </w:p>
    <w:p w14:paraId="0F5E5FBA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分别勾选“提交”按钮上方的确认项，确认相关信息；</w:t>
      </w:r>
    </w:p>
    <w:p w14:paraId="76880739">
      <w:pPr>
        <w:jc w:val="center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114300" distR="114300">
            <wp:extent cx="4175760" cy="4695190"/>
            <wp:effectExtent l="0" t="0" r="15240" b="38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8484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5</w:t>
      </w:r>
      <w:r>
        <w:rPr>
          <w:rFonts w:ascii="仿宋_GB2312" w:eastAsia="仿宋_GB2312"/>
          <w:sz w:val="28"/>
          <w:szCs w:val="28"/>
          <w:highlight w:val="none"/>
        </w:rPr>
        <w:t>.填写完成后点击</w:t>
      </w:r>
      <w:r>
        <w:rPr>
          <w:rFonts w:hint="eastAsia" w:ascii="仿宋_GB2312" w:eastAsia="仿宋_GB2312"/>
          <w:sz w:val="28"/>
          <w:szCs w:val="28"/>
          <w:highlight w:val="none"/>
        </w:rPr>
        <w:t>“提交”按钮，会弹出对话框提醒确认是否提交；点击“确定”弹出对话框提示已提交送审。</w:t>
      </w:r>
    </w:p>
    <w:p w14:paraId="6444B765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82235" cy="3295015"/>
            <wp:effectExtent l="0" t="0" r="2476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95546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6</w:t>
      </w:r>
      <w:r>
        <w:rPr>
          <w:rFonts w:ascii="仿宋_GB2312" w:eastAsia="仿宋_GB2312"/>
          <w:sz w:val="28"/>
          <w:szCs w:val="28"/>
          <w:highlight w:val="none"/>
        </w:rPr>
        <w:t>.确认提交送审后的界面</w:t>
      </w:r>
      <w:r>
        <w:rPr>
          <w:rFonts w:hint="eastAsia" w:ascii="仿宋_GB2312" w:eastAsia="仿宋_GB2312"/>
          <w:sz w:val="28"/>
          <w:szCs w:val="28"/>
          <w:highlight w:val="none"/>
        </w:rPr>
        <w:t>：</w:t>
      </w:r>
    </w:p>
    <w:p w14:paraId="56F05C70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84140" cy="2377440"/>
            <wp:effectExtent l="0" t="0" r="2286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F2C9A">
      <w:pPr>
        <w:widowControl/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br w:type="page"/>
      </w:r>
    </w:p>
    <w:p w14:paraId="5FACDC43">
      <w:pPr>
        <w:jc w:val="left"/>
        <w:rPr>
          <w:rFonts w:ascii="仿宋_GB2312" w:eastAsia="仿宋_GB2312"/>
          <w:b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sz w:val="28"/>
          <w:szCs w:val="28"/>
          <w:highlight w:val="none"/>
        </w:rPr>
        <w:t>二、转专业确认</w:t>
      </w:r>
    </w:p>
    <w:p w14:paraId="71AB16BE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  <w:highlight w:val="none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 w14:paraId="72CDFC8D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3829050"/>
            <wp:effectExtent l="0" t="0" r="889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ECFA5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8.点击</w:t>
      </w:r>
      <w:r>
        <w:rPr>
          <w:rFonts w:hint="eastAsia" w:ascii="仿宋_GB2312" w:eastAsia="仿宋_GB2312"/>
          <w:sz w:val="28"/>
          <w:szCs w:val="28"/>
          <w:highlight w:val="none"/>
        </w:rPr>
        <w:t>“同意”确认，</w:t>
      </w:r>
      <w:r>
        <w:rPr>
          <w:rFonts w:ascii="仿宋_GB2312" w:eastAsia="仿宋_GB2312"/>
          <w:sz w:val="28"/>
          <w:szCs w:val="28"/>
          <w:highlight w:val="none"/>
        </w:rPr>
        <w:t>转专业成功</w:t>
      </w:r>
      <w:r>
        <w:rPr>
          <w:rFonts w:hint="eastAsia" w:ascii="仿宋_GB2312" w:eastAsia="仿宋_GB2312"/>
          <w:sz w:val="28"/>
          <w:szCs w:val="28"/>
          <w:highlight w:val="none"/>
        </w:rPr>
        <w:t>，</w:t>
      </w:r>
      <w:r>
        <w:rPr>
          <w:rFonts w:ascii="仿宋_GB2312" w:eastAsia="仿宋_GB2312"/>
          <w:sz w:val="28"/>
          <w:szCs w:val="28"/>
          <w:highlight w:val="none"/>
        </w:rPr>
        <w:t>流程结束</w:t>
      </w:r>
      <w:r>
        <w:rPr>
          <w:rFonts w:hint="eastAsia" w:ascii="仿宋_GB2312" w:eastAsia="仿宋_GB2312"/>
          <w:sz w:val="28"/>
          <w:szCs w:val="28"/>
          <w:highlight w:val="none"/>
        </w:rPr>
        <w:t>后的界面</w:t>
      </w:r>
      <w:r>
        <w:rPr>
          <w:rFonts w:ascii="仿宋_GB2312" w:eastAsia="仿宋_GB2312"/>
          <w:sz w:val="28"/>
          <w:szCs w:val="28"/>
          <w:highlight w:val="none"/>
        </w:rPr>
        <w:t>:</w:t>
      </w:r>
    </w:p>
    <w:p w14:paraId="45E446C2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320030" cy="2186940"/>
            <wp:effectExtent l="0" t="0" r="13970" b="228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E970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9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</w:t>
      </w:r>
      <w:r>
        <w:rPr>
          <w:rFonts w:ascii="仿宋_GB2312" w:eastAsia="仿宋_GB2312"/>
          <w:sz w:val="28"/>
          <w:szCs w:val="28"/>
          <w:highlight w:val="none"/>
        </w:rPr>
        <w:t>不同意</w:t>
      </w:r>
      <w:r>
        <w:rPr>
          <w:rFonts w:hint="eastAsia" w:ascii="仿宋_GB2312" w:eastAsia="仿宋_GB2312"/>
          <w:sz w:val="28"/>
          <w:szCs w:val="28"/>
          <w:highlight w:val="none"/>
        </w:rPr>
        <w:t>”确认，转专业不成功，流程结束后的界面:</w:t>
      </w:r>
    </w:p>
    <w:p w14:paraId="697F13B4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2418080"/>
            <wp:effectExtent l="0" t="0" r="8890" b="203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38D06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0.逾期不操作未确认</w:t>
      </w:r>
      <w:r>
        <w:rPr>
          <w:rFonts w:hint="eastAsia" w:ascii="仿宋_GB2312" w:eastAsia="仿宋_GB2312"/>
          <w:sz w:val="28"/>
          <w:szCs w:val="28"/>
          <w:highlight w:val="none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  <w:highlight w:val="none"/>
        </w:rPr>
        <w:t>流程结束后的界面</w:t>
      </w:r>
      <w:r>
        <w:rPr>
          <w:rFonts w:hint="eastAsia" w:ascii="仿宋_GB2312" w:eastAsia="仿宋_GB2312"/>
          <w:sz w:val="28"/>
          <w:szCs w:val="28"/>
          <w:highlight w:val="none"/>
        </w:rPr>
        <w:t>：</w:t>
      </w:r>
    </w:p>
    <w:p w14:paraId="77492874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2480310"/>
            <wp:effectExtent l="0" t="0" r="889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DD35B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1.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  <w:highlight w:val="none"/>
        </w:rPr>
        <w:t>联系电话</w:t>
      </w:r>
      <w:r>
        <w:rPr>
          <w:rFonts w:hint="eastAsia" w:ascii="仿宋_GB2312" w:eastAsia="仿宋_GB2312"/>
          <w:sz w:val="28"/>
          <w:szCs w:val="28"/>
          <w:highlight w:val="none"/>
        </w:rPr>
        <w:t>：6</w:t>
      </w:r>
      <w:r>
        <w:rPr>
          <w:rFonts w:ascii="仿宋_GB2312" w:eastAsia="仿宋_GB2312"/>
          <w:sz w:val="28"/>
          <w:szCs w:val="28"/>
          <w:highlight w:val="none"/>
        </w:rPr>
        <w:t>2338299</w:t>
      </w:r>
      <w:r>
        <w:rPr>
          <w:rFonts w:hint="eastAsia" w:ascii="仿宋_GB2312" w:eastAsia="仿宋_GB2312"/>
          <w:sz w:val="28"/>
          <w:szCs w:val="28"/>
          <w:highlight w:val="none"/>
        </w:rPr>
        <w:t>。</w:t>
      </w:r>
    </w:p>
    <w:p w14:paraId="2B39B228">
      <w:pPr>
        <w:rPr>
          <w:highlight w:val="none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omic Sans MS">
    <w:panose1 w:val="030F0902030302020204"/>
    <w:charset w:val="00"/>
    <w:family w:val="script"/>
    <w:pitch w:val="default"/>
    <w:sig w:usb0="00000287" w:usb1="00000000" w:usb2="00000000" w:usb3="00000000" w:csb0="200000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mMWY0OTUwM2NmYjc1OTJiN2U5NDIwN2Y1YTU1NmQ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45366F8"/>
    <w:rsid w:val="182B5BB1"/>
    <w:rsid w:val="1F144DF8"/>
    <w:rsid w:val="1F4D4468"/>
    <w:rsid w:val="2006177F"/>
    <w:rsid w:val="27955EDF"/>
    <w:rsid w:val="27EA0EE4"/>
    <w:rsid w:val="3EFA21C9"/>
    <w:rsid w:val="3F2D6716"/>
    <w:rsid w:val="3FBFA13F"/>
    <w:rsid w:val="481A0CD3"/>
    <w:rsid w:val="48274AEC"/>
    <w:rsid w:val="48CD7988"/>
    <w:rsid w:val="4B60241F"/>
    <w:rsid w:val="4F3647F0"/>
    <w:rsid w:val="4FEF8D1B"/>
    <w:rsid w:val="525232E5"/>
    <w:rsid w:val="57CC0896"/>
    <w:rsid w:val="5E7000D4"/>
    <w:rsid w:val="67EF6A2D"/>
    <w:rsid w:val="6B4859C0"/>
    <w:rsid w:val="6B712A5B"/>
    <w:rsid w:val="6E6D4CCF"/>
    <w:rsid w:val="70AE56AC"/>
    <w:rsid w:val="73FB18BD"/>
    <w:rsid w:val="743337B5"/>
    <w:rsid w:val="773FA41D"/>
    <w:rsid w:val="7803238B"/>
    <w:rsid w:val="78C708D5"/>
    <w:rsid w:val="79F7409D"/>
    <w:rsid w:val="7BDB3B49"/>
    <w:rsid w:val="7D7DAAC8"/>
    <w:rsid w:val="7FBD40F8"/>
    <w:rsid w:val="7FF740A8"/>
    <w:rsid w:val="9FAF2B9A"/>
    <w:rsid w:val="A7FF1D06"/>
    <w:rsid w:val="B5B98F4F"/>
    <w:rsid w:val="CDF39DAD"/>
    <w:rsid w:val="F84FDEE4"/>
    <w:rsid w:val="FFE2EA79"/>
    <w:rsid w:val="FFF7C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21"/>
    <w:basedOn w:val="8"/>
    <w:uiPriority w:val="0"/>
    <w:rPr>
      <w:rFonts w:hint="default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27">
    <w:name w:val="font131"/>
    <w:basedOn w:val="8"/>
    <w:uiPriority w:val="0"/>
    <w:rPr>
      <w:rFonts w:hint="default" w:ascii="仿宋" w:hAnsi="仿宋" w:eastAsia="仿宋" w:cs="仿宋"/>
      <w:color w:val="FF0000"/>
      <w:sz w:val="22"/>
      <w:szCs w:val="22"/>
      <w:u w:val="none"/>
    </w:rPr>
  </w:style>
  <w:style w:type="character" w:customStyle="1" w:styleId="28">
    <w:name w:val="font14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15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31">
    <w:name w:val="font91"/>
    <w:basedOn w:val="8"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2">
    <w:name w:val="font101"/>
    <w:basedOn w:val="8"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3555</Words>
  <Characters>3808</Characters>
  <Lines>28</Lines>
  <Paragraphs>7</Paragraphs>
  <TotalTime>4</TotalTime>
  <ScaleCrop>false</ScaleCrop>
  <LinksUpToDate>false</LinksUpToDate>
  <CharactersWithSpaces>3885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2023-09-02T02:30:00Z</dcterms:created>
  <dc:creator>Qiang Wang</dc:creator>
  <cp:lastModifiedBy>曹雨晴</cp:lastModifiedBy>
  <cp:lastPrinted>2021-03-07T06:38:00Z</cp:lastPrinted>
  <dcterms:modified xsi:type="dcterms:W3CDTF">2025-02-21T07:38:21Z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7F156130EDD4A017F6BBB767B6A84566_43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